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29723" w14:textId="77777777" w:rsidR="00510512" w:rsidRDefault="00510512" w:rsidP="00510512">
      <w:pPr>
        <w:spacing w:line="480" w:lineRule="auto"/>
        <w:ind w:firstLine="720"/>
        <w:jc w:val="center"/>
        <w:rPr>
          <w:rFonts w:ascii="Times New Roman" w:hAnsi="Times New Roman" w:cs="Times New Roman"/>
          <w:sz w:val="24"/>
          <w:szCs w:val="24"/>
        </w:rPr>
      </w:pPr>
    </w:p>
    <w:p w14:paraId="791D6974" w14:textId="77777777" w:rsidR="00510512" w:rsidRDefault="00510512" w:rsidP="00510512">
      <w:pPr>
        <w:spacing w:line="480" w:lineRule="auto"/>
        <w:ind w:firstLine="720"/>
        <w:jc w:val="center"/>
        <w:rPr>
          <w:rFonts w:ascii="Times New Roman" w:hAnsi="Times New Roman" w:cs="Times New Roman"/>
          <w:sz w:val="24"/>
          <w:szCs w:val="24"/>
        </w:rPr>
      </w:pPr>
      <w:bookmarkStart w:id="0" w:name="_GoBack"/>
      <w:bookmarkEnd w:id="0"/>
    </w:p>
    <w:p w14:paraId="1C159AAF" w14:textId="77777777" w:rsidR="00510512" w:rsidRDefault="00510512" w:rsidP="00510512">
      <w:pPr>
        <w:spacing w:line="480" w:lineRule="auto"/>
        <w:ind w:firstLine="720"/>
        <w:jc w:val="center"/>
        <w:rPr>
          <w:rFonts w:ascii="Times New Roman" w:hAnsi="Times New Roman" w:cs="Times New Roman"/>
          <w:sz w:val="24"/>
          <w:szCs w:val="24"/>
        </w:rPr>
      </w:pPr>
    </w:p>
    <w:p w14:paraId="297B142F" w14:textId="77777777" w:rsidR="00510512" w:rsidRDefault="00510512" w:rsidP="00510512">
      <w:pPr>
        <w:spacing w:line="480" w:lineRule="auto"/>
        <w:ind w:firstLine="720"/>
        <w:jc w:val="center"/>
        <w:rPr>
          <w:rFonts w:ascii="Times New Roman" w:hAnsi="Times New Roman" w:cs="Times New Roman"/>
          <w:sz w:val="24"/>
          <w:szCs w:val="24"/>
        </w:rPr>
      </w:pPr>
    </w:p>
    <w:p w14:paraId="3D7DCF26" w14:textId="77777777" w:rsidR="00510512" w:rsidRDefault="00510512" w:rsidP="00510512">
      <w:pPr>
        <w:spacing w:line="480" w:lineRule="auto"/>
        <w:ind w:firstLine="720"/>
        <w:jc w:val="center"/>
        <w:rPr>
          <w:rFonts w:ascii="Times New Roman" w:hAnsi="Times New Roman" w:cs="Times New Roman"/>
          <w:sz w:val="24"/>
          <w:szCs w:val="24"/>
        </w:rPr>
      </w:pPr>
    </w:p>
    <w:p w14:paraId="4DBC7EFD" w14:textId="77777777" w:rsidR="00510512" w:rsidRDefault="00510512" w:rsidP="00510512">
      <w:pPr>
        <w:spacing w:line="480" w:lineRule="auto"/>
        <w:ind w:firstLine="720"/>
        <w:jc w:val="center"/>
        <w:rPr>
          <w:rFonts w:ascii="Times New Roman" w:hAnsi="Times New Roman" w:cs="Times New Roman"/>
          <w:sz w:val="24"/>
          <w:szCs w:val="24"/>
        </w:rPr>
      </w:pPr>
    </w:p>
    <w:p w14:paraId="3C8DFA06" w14:textId="77777777" w:rsidR="00510512" w:rsidRDefault="00510512" w:rsidP="00510512">
      <w:pPr>
        <w:spacing w:line="480" w:lineRule="auto"/>
        <w:ind w:firstLine="720"/>
        <w:jc w:val="center"/>
        <w:rPr>
          <w:rFonts w:ascii="Times New Roman" w:hAnsi="Times New Roman" w:cs="Times New Roman"/>
          <w:sz w:val="24"/>
          <w:szCs w:val="24"/>
        </w:rPr>
      </w:pPr>
    </w:p>
    <w:p w14:paraId="6A6D409D" w14:textId="53609DAE" w:rsidR="00510512" w:rsidRPr="00510512" w:rsidRDefault="00510512" w:rsidP="00510512">
      <w:pPr>
        <w:spacing w:line="480" w:lineRule="auto"/>
        <w:ind w:firstLine="720"/>
        <w:jc w:val="center"/>
        <w:rPr>
          <w:rFonts w:ascii="Times New Roman" w:hAnsi="Times New Roman" w:cs="Times New Roman"/>
          <w:b/>
          <w:bCs/>
          <w:sz w:val="24"/>
          <w:szCs w:val="24"/>
        </w:rPr>
      </w:pPr>
      <w:r w:rsidRPr="00510512">
        <w:rPr>
          <w:rFonts w:ascii="Times New Roman" w:hAnsi="Times New Roman" w:cs="Times New Roman"/>
          <w:b/>
          <w:bCs/>
          <w:sz w:val="24"/>
          <w:szCs w:val="24"/>
        </w:rPr>
        <w:t>Implementation of ERP Systems</w:t>
      </w:r>
    </w:p>
    <w:p w14:paraId="5A51CE0E" w14:textId="6FC6FDE9" w:rsidR="00510512" w:rsidRDefault="00510512" w:rsidP="005105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485BDADF" w14:textId="0AB6B67A" w:rsidR="00510512" w:rsidRDefault="00510512" w:rsidP="005105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2EAB37E4" w14:textId="4007D9B1" w:rsidR="00510512" w:rsidRDefault="00510512" w:rsidP="005105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587842D8" w14:textId="77777777" w:rsidR="00510512" w:rsidRDefault="00510512" w:rsidP="00FF160B">
      <w:pPr>
        <w:spacing w:line="480" w:lineRule="auto"/>
        <w:ind w:firstLine="720"/>
        <w:rPr>
          <w:rFonts w:ascii="Times New Roman" w:hAnsi="Times New Roman" w:cs="Times New Roman"/>
          <w:sz w:val="24"/>
          <w:szCs w:val="24"/>
        </w:rPr>
      </w:pPr>
    </w:p>
    <w:p w14:paraId="0DA600DF" w14:textId="77777777" w:rsidR="00510512" w:rsidRDefault="00510512" w:rsidP="00FF160B">
      <w:pPr>
        <w:spacing w:line="480" w:lineRule="auto"/>
        <w:ind w:firstLine="720"/>
        <w:rPr>
          <w:rFonts w:ascii="Times New Roman" w:hAnsi="Times New Roman" w:cs="Times New Roman"/>
          <w:sz w:val="24"/>
          <w:szCs w:val="24"/>
        </w:rPr>
      </w:pPr>
    </w:p>
    <w:p w14:paraId="19A767B4" w14:textId="77777777" w:rsidR="00510512" w:rsidRDefault="00510512" w:rsidP="00FF160B">
      <w:pPr>
        <w:spacing w:line="480" w:lineRule="auto"/>
        <w:ind w:firstLine="720"/>
        <w:rPr>
          <w:rFonts w:ascii="Times New Roman" w:hAnsi="Times New Roman" w:cs="Times New Roman"/>
          <w:sz w:val="24"/>
          <w:szCs w:val="24"/>
        </w:rPr>
      </w:pPr>
    </w:p>
    <w:p w14:paraId="73AE0DE2" w14:textId="77777777" w:rsidR="00510512" w:rsidRDefault="00510512" w:rsidP="00FF160B">
      <w:pPr>
        <w:spacing w:line="480" w:lineRule="auto"/>
        <w:ind w:firstLine="720"/>
        <w:rPr>
          <w:rFonts w:ascii="Times New Roman" w:hAnsi="Times New Roman" w:cs="Times New Roman"/>
          <w:sz w:val="24"/>
          <w:szCs w:val="24"/>
        </w:rPr>
      </w:pPr>
    </w:p>
    <w:p w14:paraId="73C4FA91" w14:textId="77777777" w:rsidR="00510512" w:rsidRDefault="00510512" w:rsidP="00FF160B">
      <w:pPr>
        <w:spacing w:line="480" w:lineRule="auto"/>
        <w:ind w:firstLine="720"/>
        <w:rPr>
          <w:rFonts w:ascii="Times New Roman" w:hAnsi="Times New Roman" w:cs="Times New Roman"/>
          <w:sz w:val="24"/>
          <w:szCs w:val="24"/>
        </w:rPr>
      </w:pPr>
    </w:p>
    <w:p w14:paraId="5057A2ED" w14:textId="77777777" w:rsidR="002D4401" w:rsidRDefault="002D4401" w:rsidP="00510512">
      <w:pPr>
        <w:spacing w:line="480" w:lineRule="auto"/>
        <w:ind w:firstLine="720"/>
        <w:jc w:val="center"/>
        <w:rPr>
          <w:rFonts w:ascii="Times New Roman" w:hAnsi="Times New Roman" w:cs="Times New Roman"/>
          <w:b/>
          <w:bCs/>
          <w:sz w:val="24"/>
          <w:szCs w:val="24"/>
        </w:rPr>
      </w:pPr>
    </w:p>
    <w:p w14:paraId="1806A726" w14:textId="77777777" w:rsidR="002D4401" w:rsidRDefault="002D4401" w:rsidP="00510512">
      <w:pPr>
        <w:spacing w:line="480" w:lineRule="auto"/>
        <w:ind w:firstLine="720"/>
        <w:jc w:val="center"/>
        <w:rPr>
          <w:rFonts w:ascii="Times New Roman" w:hAnsi="Times New Roman" w:cs="Times New Roman"/>
          <w:b/>
          <w:bCs/>
          <w:sz w:val="24"/>
          <w:szCs w:val="24"/>
        </w:rPr>
      </w:pPr>
    </w:p>
    <w:p w14:paraId="74B3FBBA" w14:textId="06878504" w:rsidR="00510512" w:rsidRPr="00510512" w:rsidRDefault="00510512" w:rsidP="00510512">
      <w:pPr>
        <w:spacing w:line="480" w:lineRule="auto"/>
        <w:ind w:firstLine="720"/>
        <w:jc w:val="center"/>
        <w:rPr>
          <w:rFonts w:ascii="Times New Roman" w:hAnsi="Times New Roman" w:cs="Times New Roman"/>
          <w:b/>
          <w:bCs/>
          <w:sz w:val="24"/>
          <w:szCs w:val="24"/>
        </w:rPr>
      </w:pPr>
      <w:r w:rsidRPr="00510512">
        <w:rPr>
          <w:rFonts w:ascii="Times New Roman" w:hAnsi="Times New Roman" w:cs="Times New Roman"/>
          <w:b/>
          <w:bCs/>
          <w:sz w:val="24"/>
          <w:szCs w:val="24"/>
        </w:rPr>
        <w:lastRenderedPageBreak/>
        <w:t>Implementation of ERP Systems</w:t>
      </w:r>
    </w:p>
    <w:p w14:paraId="3497AE98" w14:textId="75B435DD" w:rsidR="00FF160B" w:rsidRPr="00510512" w:rsidRDefault="00FF160B" w:rsidP="00510512">
      <w:pPr>
        <w:spacing w:line="480" w:lineRule="auto"/>
        <w:ind w:firstLine="720"/>
        <w:jc w:val="center"/>
        <w:rPr>
          <w:rFonts w:ascii="Times New Roman" w:hAnsi="Times New Roman" w:cs="Times New Roman"/>
          <w:b/>
          <w:bCs/>
          <w:sz w:val="24"/>
          <w:szCs w:val="24"/>
        </w:rPr>
      </w:pPr>
      <w:r w:rsidRPr="00510512">
        <w:rPr>
          <w:rFonts w:ascii="Times New Roman" w:hAnsi="Times New Roman" w:cs="Times New Roman"/>
          <w:b/>
          <w:bCs/>
          <w:sz w:val="24"/>
          <w:szCs w:val="24"/>
        </w:rPr>
        <w:t>Introduction</w:t>
      </w:r>
    </w:p>
    <w:p w14:paraId="3A11D6FC" w14:textId="487C7919" w:rsidR="00FF160B" w:rsidRPr="00FA04F8" w:rsidRDefault="00FF160B" w:rsidP="00FF160B">
      <w:pPr>
        <w:spacing w:line="480" w:lineRule="auto"/>
        <w:ind w:firstLine="720"/>
        <w:rPr>
          <w:rFonts w:ascii="Times New Roman" w:hAnsi="Times New Roman" w:cs="Times New Roman"/>
          <w:sz w:val="24"/>
          <w:szCs w:val="24"/>
        </w:rPr>
      </w:pPr>
      <w:r w:rsidRPr="00FA04F8">
        <w:rPr>
          <w:rFonts w:ascii="Times New Roman" w:hAnsi="Times New Roman" w:cs="Times New Roman"/>
          <w:sz w:val="24"/>
          <w:szCs w:val="24"/>
        </w:rPr>
        <w:t>Smitheford Pharmaceuticals was founded by General Robert Smitherford, a former officer in the civil war. Smitheford pharmaceutical was the 6th largest pharmaceutical firm in the USA. Smithefords operations involve the manufacture of medicine. The company has made use of effective leadership in his success. Smitheford has expanded its operations to different branches. The company faces challenges, especially in the transportation of its products and the reduction of its overall operating costs. The company can make use of certain ERP systems to improve its operations.  ERP systems are meant to facilitate the management of information that impacts the operations of a company and its decision-making process</w:t>
      </w:r>
      <w:r w:rsidR="00F34EE9">
        <w:rPr>
          <w:rFonts w:ascii="Times New Roman" w:hAnsi="Times New Roman" w:cs="Times New Roman"/>
          <w:sz w:val="24"/>
          <w:szCs w:val="24"/>
        </w:rPr>
        <w:t xml:space="preserve"> (</w:t>
      </w:r>
      <w:r w:rsidR="00F34EE9" w:rsidRPr="00FA04F8">
        <w:rPr>
          <w:rFonts w:ascii="Times New Roman" w:hAnsi="Times New Roman" w:cs="Times New Roman"/>
          <w:color w:val="222222"/>
          <w:sz w:val="24"/>
          <w:szCs w:val="24"/>
          <w:shd w:val="clear" w:color="auto" w:fill="FFFFFF"/>
        </w:rPr>
        <w:t>Kenge</w:t>
      </w:r>
      <w:r w:rsidR="00F34EE9">
        <w:rPr>
          <w:rFonts w:ascii="Times New Roman" w:hAnsi="Times New Roman" w:cs="Times New Roman"/>
          <w:color w:val="222222"/>
          <w:sz w:val="24"/>
          <w:szCs w:val="24"/>
          <w:shd w:val="clear" w:color="auto" w:fill="FFFFFF"/>
        </w:rPr>
        <w:t xml:space="preserve"> </w:t>
      </w:r>
      <w:r w:rsidR="00F34EE9" w:rsidRPr="00FA04F8">
        <w:rPr>
          <w:rFonts w:ascii="Times New Roman" w:hAnsi="Times New Roman" w:cs="Times New Roman"/>
          <w:color w:val="222222"/>
          <w:sz w:val="24"/>
          <w:szCs w:val="24"/>
          <w:shd w:val="clear" w:color="auto" w:fill="FFFFFF"/>
        </w:rPr>
        <w:t>&amp; Khan</w:t>
      </w:r>
      <w:r w:rsidR="00F34EE9">
        <w:rPr>
          <w:rFonts w:ascii="Times New Roman" w:hAnsi="Times New Roman" w:cs="Times New Roman"/>
          <w:color w:val="222222"/>
          <w:sz w:val="24"/>
          <w:szCs w:val="24"/>
          <w:shd w:val="clear" w:color="auto" w:fill="FFFFFF"/>
        </w:rPr>
        <w:t>, 2020)</w:t>
      </w:r>
      <w:r w:rsidRPr="00FA04F8">
        <w:rPr>
          <w:rFonts w:ascii="Times New Roman" w:hAnsi="Times New Roman" w:cs="Times New Roman"/>
          <w:sz w:val="24"/>
          <w:szCs w:val="24"/>
        </w:rPr>
        <w:t xml:space="preserve">. The ERP system that I would recommend for the management is the Oracle ERP cloud and the SAP S/4HANA. </w:t>
      </w:r>
    </w:p>
    <w:p w14:paraId="59714C40" w14:textId="77777777" w:rsidR="00FF160B" w:rsidRPr="00510512" w:rsidRDefault="00FF160B" w:rsidP="00510512">
      <w:pPr>
        <w:spacing w:line="480" w:lineRule="auto"/>
        <w:ind w:firstLine="720"/>
        <w:jc w:val="center"/>
        <w:rPr>
          <w:rFonts w:ascii="Times New Roman" w:hAnsi="Times New Roman" w:cs="Times New Roman"/>
          <w:b/>
          <w:bCs/>
          <w:sz w:val="24"/>
          <w:szCs w:val="24"/>
        </w:rPr>
      </w:pPr>
      <w:r w:rsidRPr="00510512">
        <w:rPr>
          <w:rFonts w:ascii="Times New Roman" w:hAnsi="Times New Roman" w:cs="Times New Roman"/>
          <w:b/>
          <w:bCs/>
          <w:sz w:val="24"/>
          <w:szCs w:val="24"/>
        </w:rPr>
        <w:t>Oracle ERP</w:t>
      </w:r>
    </w:p>
    <w:p w14:paraId="6A8710C2" w14:textId="10C0E5A0" w:rsidR="00FF160B" w:rsidRPr="00FA04F8" w:rsidRDefault="00FF160B" w:rsidP="00FF160B">
      <w:pPr>
        <w:spacing w:line="480" w:lineRule="auto"/>
        <w:ind w:firstLine="720"/>
        <w:rPr>
          <w:rFonts w:ascii="Times New Roman" w:hAnsi="Times New Roman" w:cs="Times New Roman"/>
          <w:sz w:val="24"/>
          <w:szCs w:val="24"/>
        </w:rPr>
      </w:pPr>
      <w:r w:rsidRPr="00FA04F8">
        <w:rPr>
          <w:rFonts w:ascii="Times New Roman" w:hAnsi="Times New Roman" w:cs="Times New Roman"/>
          <w:sz w:val="24"/>
          <w:szCs w:val="24"/>
        </w:rPr>
        <w:t>The Oracle ERP is a software that is used to automate back-office processes and the daily activities of a business. Oracle ERP is mostly serving financial management, project management, supply chain management, procurement and accounting. The system helps to bring business processes together in an effort of boosting collaboration, improve business productivity and ensure an effective decision-making process. Organizations can gain a faster value of their time and enhanced scalability and growth. An organization can make its reporting process more manageable and customizable.</w:t>
      </w:r>
      <w:r w:rsidR="00F34EE9">
        <w:rPr>
          <w:rFonts w:ascii="Times New Roman" w:hAnsi="Times New Roman" w:cs="Times New Roman"/>
          <w:sz w:val="24"/>
          <w:szCs w:val="24"/>
        </w:rPr>
        <w:t xml:space="preserve"> According to </w:t>
      </w:r>
      <w:r w:rsidR="00F34EE9" w:rsidRPr="00FA04F8">
        <w:rPr>
          <w:rFonts w:ascii="Times New Roman" w:hAnsi="Times New Roman" w:cs="Times New Roman"/>
          <w:color w:val="222222"/>
          <w:sz w:val="24"/>
          <w:szCs w:val="24"/>
          <w:shd w:val="clear" w:color="auto" w:fill="FFFFFF"/>
        </w:rPr>
        <w:t>Kenge</w:t>
      </w:r>
      <w:r w:rsidR="00F34EE9">
        <w:rPr>
          <w:rFonts w:ascii="Times New Roman" w:hAnsi="Times New Roman" w:cs="Times New Roman"/>
          <w:color w:val="222222"/>
          <w:sz w:val="24"/>
          <w:szCs w:val="24"/>
          <w:shd w:val="clear" w:color="auto" w:fill="FFFFFF"/>
        </w:rPr>
        <w:t xml:space="preserve"> </w:t>
      </w:r>
      <w:r w:rsidR="00F34EE9" w:rsidRPr="00FA04F8">
        <w:rPr>
          <w:rFonts w:ascii="Times New Roman" w:hAnsi="Times New Roman" w:cs="Times New Roman"/>
          <w:color w:val="222222"/>
          <w:sz w:val="24"/>
          <w:szCs w:val="24"/>
          <w:shd w:val="clear" w:color="auto" w:fill="FFFFFF"/>
        </w:rPr>
        <w:t>&amp; Khan</w:t>
      </w:r>
      <w:r w:rsidR="00F34EE9">
        <w:rPr>
          <w:rFonts w:ascii="Times New Roman" w:hAnsi="Times New Roman" w:cs="Times New Roman"/>
          <w:color w:val="222222"/>
          <w:sz w:val="24"/>
          <w:szCs w:val="24"/>
          <w:shd w:val="clear" w:color="auto" w:fill="FFFFFF"/>
        </w:rPr>
        <w:t xml:space="preserve"> (2020),</w:t>
      </w:r>
      <w:r w:rsidRPr="00FA04F8">
        <w:rPr>
          <w:rFonts w:ascii="Times New Roman" w:hAnsi="Times New Roman" w:cs="Times New Roman"/>
          <w:sz w:val="24"/>
          <w:szCs w:val="24"/>
        </w:rPr>
        <w:t xml:space="preserve"> </w:t>
      </w:r>
      <w:r w:rsidR="00F34EE9">
        <w:rPr>
          <w:rFonts w:ascii="Times New Roman" w:hAnsi="Times New Roman" w:cs="Times New Roman"/>
          <w:sz w:val="24"/>
          <w:szCs w:val="24"/>
        </w:rPr>
        <w:t>t</w:t>
      </w:r>
      <w:r w:rsidRPr="00FA04F8">
        <w:rPr>
          <w:rFonts w:ascii="Times New Roman" w:hAnsi="Times New Roman" w:cs="Times New Roman"/>
          <w:sz w:val="24"/>
          <w:szCs w:val="24"/>
        </w:rPr>
        <w:t xml:space="preserve">he system has an enhanced reporting functionality that enables companies to quickly acknowledge any data requests without having to depend on the IT department or specialists. New functionalities are easy to implement </w:t>
      </w:r>
      <w:r w:rsidRPr="00FA04F8">
        <w:rPr>
          <w:rFonts w:ascii="Times New Roman" w:hAnsi="Times New Roman" w:cs="Times New Roman"/>
          <w:sz w:val="24"/>
          <w:szCs w:val="24"/>
        </w:rPr>
        <w:lastRenderedPageBreak/>
        <w:t>in a faster and more reliable means as compared to the conventional on-premise way of implementation. Three most common Oracle ERP modules greatly benefit companies and businesses. The Oracle ERP manufacturing, financials and procurement.</w:t>
      </w:r>
    </w:p>
    <w:p w14:paraId="5A9AD6B0" w14:textId="62CCED81" w:rsidR="00FF160B" w:rsidRPr="00FA04F8" w:rsidRDefault="00FF160B" w:rsidP="00FF160B">
      <w:pPr>
        <w:spacing w:line="480" w:lineRule="auto"/>
        <w:ind w:firstLine="720"/>
        <w:rPr>
          <w:rFonts w:ascii="Times New Roman" w:hAnsi="Times New Roman" w:cs="Times New Roman"/>
          <w:sz w:val="24"/>
          <w:szCs w:val="24"/>
        </w:rPr>
      </w:pPr>
      <w:r w:rsidRPr="00FA04F8">
        <w:rPr>
          <w:rFonts w:ascii="Times New Roman" w:hAnsi="Times New Roman" w:cs="Times New Roman"/>
          <w:sz w:val="24"/>
          <w:szCs w:val="24"/>
        </w:rPr>
        <w:t>The Oracle ERP manufacturing module helps in the providence of a complete inventory management and production processes. The manufacturing module consists of the inventory module, process manufacturing, discrete, intelligence and purchase order import module. The module facilitates a complete report and transactions that are used in the management of inventory control at the same time compiling and analyzing data on performance to help in the enhancement of productivity and the boosting of profit margins. The financial Oracle ERP provides a financial capability to empower expense management, modern finance, revenue management and accounting engines</w:t>
      </w:r>
      <w:r w:rsidR="00F34EE9">
        <w:rPr>
          <w:rFonts w:ascii="Times New Roman" w:hAnsi="Times New Roman" w:cs="Times New Roman"/>
          <w:sz w:val="24"/>
          <w:szCs w:val="24"/>
        </w:rPr>
        <w:t xml:space="preserve"> (</w:t>
      </w:r>
      <w:r w:rsidR="00F34EE9" w:rsidRPr="00FA04F8">
        <w:rPr>
          <w:rFonts w:ascii="Times New Roman" w:hAnsi="Times New Roman" w:cs="Times New Roman"/>
          <w:color w:val="222222"/>
          <w:sz w:val="24"/>
          <w:szCs w:val="24"/>
          <w:shd w:val="clear" w:color="auto" w:fill="FFFFFF"/>
        </w:rPr>
        <w:t>Lee, Wong &amp; Hoo,</w:t>
      </w:r>
      <w:r w:rsidR="00F34EE9">
        <w:rPr>
          <w:rFonts w:ascii="Times New Roman" w:hAnsi="Times New Roman" w:cs="Times New Roman"/>
          <w:color w:val="222222"/>
          <w:sz w:val="24"/>
          <w:szCs w:val="24"/>
          <w:shd w:val="clear" w:color="auto" w:fill="FFFFFF"/>
        </w:rPr>
        <w:t xml:space="preserve"> 2017)</w:t>
      </w:r>
      <w:r w:rsidRPr="00FA04F8">
        <w:rPr>
          <w:rFonts w:ascii="Times New Roman" w:hAnsi="Times New Roman" w:cs="Times New Roman"/>
          <w:sz w:val="24"/>
          <w:szCs w:val="24"/>
        </w:rPr>
        <w:t>. The module consists of revenue cloud management, accounting hub cloud and the financial cloud. The financial module is meant to streamline general and accounting ledgers and automation of expense processing. The procurement module, on the other hand, is used by businesses to enhance their procurement operations. Through the use of the procurement module, businesses can acquire purchasing solutions. With the procurement services, the business can ensure compliance in spending.</w:t>
      </w:r>
    </w:p>
    <w:p w14:paraId="012B1394" w14:textId="77777777" w:rsidR="00FF160B" w:rsidRPr="00510512" w:rsidRDefault="00FF160B" w:rsidP="00510512">
      <w:pPr>
        <w:spacing w:line="480" w:lineRule="auto"/>
        <w:ind w:firstLine="720"/>
        <w:jc w:val="center"/>
        <w:rPr>
          <w:rFonts w:ascii="Times New Roman" w:hAnsi="Times New Roman" w:cs="Times New Roman"/>
          <w:b/>
          <w:bCs/>
          <w:sz w:val="24"/>
          <w:szCs w:val="24"/>
        </w:rPr>
      </w:pPr>
      <w:r w:rsidRPr="00510512">
        <w:rPr>
          <w:rFonts w:ascii="Times New Roman" w:hAnsi="Times New Roman" w:cs="Times New Roman"/>
          <w:b/>
          <w:bCs/>
          <w:sz w:val="24"/>
          <w:szCs w:val="24"/>
        </w:rPr>
        <w:t>SAP S/4HANA ERP software</w:t>
      </w:r>
    </w:p>
    <w:p w14:paraId="6BC53B9B" w14:textId="3C550CC1" w:rsidR="00FF160B" w:rsidRPr="00FA04F8" w:rsidRDefault="00FF160B" w:rsidP="00FF160B">
      <w:pPr>
        <w:spacing w:line="480" w:lineRule="auto"/>
        <w:ind w:firstLine="720"/>
        <w:rPr>
          <w:rFonts w:ascii="Times New Roman" w:hAnsi="Times New Roman" w:cs="Times New Roman"/>
          <w:sz w:val="24"/>
          <w:szCs w:val="24"/>
        </w:rPr>
      </w:pPr>
      <w:r w:rsidRPr="00FA04F8">
        <w:rPr>
          <w:rFonts w:ascii="Times New Roman" w:hAnsi="Times New Roman" w:cs="Times New Roman"/>
          <w:sz w:val="24"/>
          <w:szCs w:val="24"/>
        </w:rPr>
        <w:t>The SAP S/4HANA is a system that has an inbuilt intelligent technology, embedded analytics, robot process automation and more. The system helps businesses evolve alongside their market place by leveraging cutting edge technology and big data as well as working with the specific requirement of the industry. The software has features such as financial management, asset management, supply chain management, production planning, procurement, contract management and more</w:t>
      </w:r>
      <w:r w:rsidR="00FA04F8">
        <w:rPr>
          <w:rFonts w:ascii="Times New Roman" w:hAnsi="Times New Roman" w:cs="Times New Roman"/>
          <w:sz w:val="24"/>
          <w:szCs w:val="24"/>
        </w:rPr>
        <w:t xml:space="preserve"> (</w:t>
      </w:r>
      <w:r w:rsidR="00FA04F8" w:rsidRPr="00FA04F8">
        <w:rPr>
          <w:rFonts w:ascii="Times New Roman" w:hAnsi="Times New Roman" w:cs="Times New Roman"/>
          <w:color w:val="222222"/>
          <w:sz w:val="24"/>
          <w:szCs w:val="24"/>
          <w:shd w:val="clear" w:color="auto" w:fill="FFFFFF"/>
        </w:rPr>
        <w:t>Kulkarni</w:t>
      </w:r>
      <w:r w:rsidR="00EE5D41">
        <w:rPr>
          <w:rFonts w:ascii="Times New Roman" w:hAnsi="Times New Roman" w:cs="Times New Roman"/>
          <w:color w:val="222222"/>
          <w:sz w:val="24"/>
          <w:szCs w:val="24"/>
          <w:shd w:val="clear" w:color="auto" w:fill="FFFFFF"/>
        </w:rPr>
        <w:t xml:space="preserve">, </w:t>
      </w:r>
      <w:r w:rsidR="00FA04F8">
        <w:rPr>
          <w:rFonts w:ascii="Times New Roman" w:hAnsi="Times New Roman" w:cs="Times New Roman"/>
          <w:color w:val="222222"/>
          <w:sz w:val="24"/>
          <w:szCs w:val="24"/>
          <w:shd w:val="clear" w:color="auto" w:fill="FFFFFF"/>
        </w:rPr>
        <w:t>2019)</w:t>
      </w:r>
      <w:r w:rsidRPr="00FA04F8">
        <w:rPr>
          <w:rFonts w:ascii="Times New Roman" w:hAnsi="Times New Roman" w:cs="Times New Roman"/>
          <w:sz w:val="24"/>
          <w:szCs w:val="24"/>
        </w:rPr>
        <w:t xml:space="preserve">. The sales performance management module </w:t>
      </w:r>
      <w:r w:rsidRPr="00FA04F8">
        <w:rPr>
          <w:rFonts w:ascii="Times New Roman" w:hAnsi="Times New Roman" w:cs="Times New Roman"/>
          <w:sz w:val="24"/>
          <w:szCs w:val="24"/>
        </w:rPr>
        <w:lastRenderedPageBreak/>
        <w:t>has the ability to monitor sales performance and enable the implementation of the commission and incentive management programs. The system enables access to data without consumption of a lot of time and an extension of the functionalities with the use of the dedicated and standard functionalities in the cloud.</w:t>
      </w:r>
    </w:p>
    <w:p w14:paraId="13A102C2" w14:textId="77777777" w:rsidR="00FF160B" w:rsidRPr="00FA04F8" w:rsidRDefault="00FF160B" w:rsidP="00FF160B">
      <w:pPr>
        <w:spacing w:line="480" w:lineRule="auto"/>
        <w:ind w:firstLine="720"/>
        <w:jc w:val="center"/>
        <w:rPr>
          <w:rFonts w:ascii="Times New Roman" w:hAnsi="Times New Roman" w:cs="Times New Roman"/>
          <w:sz w:val="24"/>
          <w:szCs w:val="24"/>
        </w:rPr>
      </w:pPr>
    </w:p>
    <w:p w14:paraId="368328A4" w14:textId="088C90F0" w:rsidR="002220BD" w:rsidRPr="00FA04F8" w:rsidRDefault="0027179F" w:rsidP="00FF160B">
      <w:pPr>
        <w:spacing w:line="480" w:lineRule="auto"/>
        <w:ind w:firstLine="720"/>
        <w:jc w:val="center"/>
        <w:rPr>
          <w:rFonts w:ascii="Times New Roman" w:hAnsi="Times New Roman" w:cs="Times New Roman"/>
          <w:b/>
          <w:bCs/>
          <w:sz w:val="24"/>
          <w:szCs w:val="24"/>
        </w:rPr>
      </w:pPr>
      <w:r w:rsidRPr="00FA04F8">
        <w:rPr>
          <w:rFonts w:ascii="Times New Roman" w:hAnsi="Times New Roman" w:cs="Times New Roman"/>
          <w:b/>
          <w:bCs/>
          <w:sz w:val="24"/>
          <w:szCs w:val="24"/>
        </w:rPr>
        <w:t>Decision tree</w:t>
      </w:r>
    </w:p>
    <w:p w14:paraId="5F55C590" w14:textId="1B39E4B5" w:rsidR="0027179F" w:rsidRPr="00FA04F8" w:rsidRDefault="00E6152B" w:rsidP="0071104A">
      <w:pPr>
        <w:spacing w:line="480" w:lineRule="auto"/>
        <w:ind w:firstLine="720"/>
        <w:rPr>
          <w:rFonts w:ascii="Times New Roman" w:hAnsi="Times New Roman" w:cs="Times New Roman"/>
          <w:sz w:val="24"/>
          <w:szCs w:val="24"/>
        </w:rPr>
      </w:pPr>
      <w:r w:rsidRPr="00FA04F8">
        <w:rPr>
          <w:rFonts w:ascii="Times New Roman" w:hAnsi="Times New Roman" w:cs="Times New Roman"/>
          <w:noProof/>
          <w:sz w:val="24"/>
          <w:szCs w:val="24"/>
        </w:rPr>
        <w:drawing>
          <wp:inline distT="0" distB="0" distL="0" distR="0" wp14:anchorId="1707C055" wp14:editId="33F2A62F">
            <wp:extent cx="5400675" cy="3486150"/>
            <wp:effectExtent l="0" t="0" r="952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76FBE58D" w14:textId="77834061" w:rsidR="00741803" w:rsidRDefault="00FF160B" w:rsidP="00FE2C7E">
      <w:pPr>
        <w:spacing w:line="480" w:lineRule="auto"/>
        <w:ind w:firstLine="720"/>
        <w:rPr>
          <w:rFonts w:ascii="Times New Roman" w:hAnsi="Times New Roman" w:cs="Times New Roman"/>
          <w:sz w:val="24"/>
          <w:szCs w:val="24"/>
        </w:rPr>
      </w:pPr>
      <w:r w:rsidRPr="00FA04F8">
        <w:rPr>
          <w:rFonts w:ascii="Times New Roman" w:hAnsi="Times New Roman" w:cs="Times New Roman"/>
          <w:sz w:val="24"/>
          <w:szCs w:val="24"/>
        </w:rPr>
        <w:t>I would recommend the use of the Oracle ERP system. The Oracle system offers an opportunity for the company to make an informed decision while increasing the performance of the company and reducing the costs. The software can scale in an attempt to meet the needs of a big, diverse and more complex company. By the use of the Oracle system, the company will be able to benefit from cloud technologies and therefore gain a fast value of time and enhance the growth and scalability of the company</w:t>
      </w:r>
      <w:r w:rsidR="00EE5D41">
        <w:rPr>
          <w:rFonts w:ascii="Times New Roman" w:hAnsi="Times New Roman" w:cs="Times New Roman"/>
          <w:sz w:val="24"/>
          <w:szCs w:val="24"/>
        </w:rPr>
        <w:t xml:space="preserve"> (</w:t>
      </w:r>
      <w:r w:rsidR="00EE5D41" w:rsidRPr="00FA04F8">
        <w:rPr>
          <w:rFonts w:ascii="Times New Roman" w:hAnsi="Times New Roman" w:cs="Times New Roman"/>
          <w:color w:val="222222"/>
          <w:sz w:val="24"/>
          <w:szCs w:val="24"/>
          <w:shd w:val="clear" w:color="auto" w:fill="FFFFFF"/>
        </w:rPr>
        <w:t>Lee,</w:t>
      </w:r>
      <w:r w:rsidR="00EE5D41">
        <w:rPr>
          <w:rFonts w:ascii="Times New Roman" w:hAnsi="Times New Roman" w:cs="Times New Roman"/>
          <w:color w:val="222222"/>
          <w:sz w:val="24"/>
          <w:szCs w:val="24"/>
          <w:shd w:val="clear" w:color="auto" w:fill="FFFFFF"/>
        </w:rPr>
        <w:t xml:space="preserve"> </w:t>
      </w:r>
      <w:r w:rsidR="00EE5D41" w:rsidRPr="00FA04F8">
        <w:rPr>
          <w:rFonts w:ascii="Times New Roman" w:hAnsi="Times New Roman" w:cs="Times New Roman"/>
          <w:color w:val="222222"/>
          <w:sz w:val="24"/>
          <w:szCs w:val="24"/>
          <w:shd w:val="clear" w:color="auto" w:fill="FFFFFF"/>
        </w:rPr>
        <w:t>Wong</w:t>
      </w:r>
      <w:r w:rsidR="00EE5D41">
        <w:rPr>
          <w:rFonts w:ascii="Times New Roman" w:hAnsi="Times New Roman" w:cs="Times New Roman"/>
          <w:color w:val="222222"/>
          <w:sz w:val="24"/>
          <w:szCs w:val="24"/>
          <w:shd w:val="clear" w:color="auto" w:fill="FFFFFF"/>
        </w:rPr>
        <w:t xml:space="preserve"> </w:t>
      </w:r>
      <w:r w:rsidR="00EE5D41" w:rsidRPr="00FA04F8">
        <w:rPr>
          <w:rFonts w:ascii="Times New Roman" w:hAnsi="Times New Roman" w:cs="Times New Roman"/>
          <w:color w:val="222222"/>
          <w:sz w:val="24"/>
          <w:szCs w:val="24"/>
          <w:shd w:val="clear" w:color="auto" w:fill="FFFFFF"/>
        </w:rPr>
        <w:t>&amp; Hoo,</w:t>
      </w:r>
      <w:r w:rsidR="00EE5D41">
        <w:rPr>
          <w:rFonts w:ascii="Times New Roman" w:hAnsi="Times New Roman" w:cs="Times New Roman"/>
          <w:color w:val="222222"/>
          <w:sz w:val="24"/>
          <w:szCs w:val="24"/>
          <w:shd w:val="clear" w:color="auto" w:fill="FFFFFF"/>
        </w:rPr>
        <w:t xml:space="preserve"> 2019)</w:t>
      </w:r>
      <w:r w:rsidRPr="00FA04F8">
        <w:rPr>
          <w:rFonts w:ascii="Times New Roman" w:hAnsi="Times New Roman" w:cs="Times New Roman"/>
          <w:sz w:val="24"/>
          <w:szCs w:val="24"/>
        </w:rPr>
        <w:t xml:space="preserve">. The use of the Oracle </w:t>
      </w:r>
      <w:r w:rsidRPr="00FA04F8">
        <w:rPr>
          <w:rFonts w:ascii="Times New Roman" w:hAnsi="Times New Roman" w:cs="Times New Roman"/>
          <w:sz w:val="24"/>
          <w:szCs w:val="24"/>
        </w:rPr>
        <w:lastRenderedPageBreak/>
        <w:t>software makes it easy for the making of manageable and more customized reports. The Oracle software is easy to maintain and use by the members of the organization. The implementation cost for the software is also affordable, and less maintenance cost is incurred.</w:t>
      </w:r>
    </w:p>
    <w:p w14:paraId="0149D31C" w14:textId="2678C25B" w:rsidR="00582AE0" w:rsidRPr="00510512" w:rsidRDefault="00582AE0" w:rsidP="00510512">
      <w:pPr>
        <w:spacing w:line="480" w:lineRule="auto"/>
        <w:ind w:firstLine="720"/>
        <w:jc w:val="center"/>
        <w:rPr>
          <w:rFonts w:ascii="Times New Roman" w:hAnsi="Times New Roman" w:cs="Times New Roman"/>
          <w:b/>
          <w:bCs/>
          <w:sz w:val="24"/>
          <w:szCs w:val="24"/>
        </w:rPr>
      </w:pPr>
      <w:r w:rsidRPr="00510512">
        <w:rPr>
          <w:rFonts w:ascii="Times New Roman" w:hAnsi="Times New Roman" w:cs="Times New Roman"/>
          <w:b/>
          <w:bCs/>
          <w:sz w:val="24"/>
          <w:szCs w:val="24"/>
        </w:rPr>
        <w:t>Conclusion</w:t>
      </w:r>
    </w:p>
    <w:p w14:paraId="3A5AC091" w14:textId="65172ECB" w:rsidR="00582AE0" w:rsidRDefault="00582AE0" w:rsidP="00FE2C7E">
      <w:pPr>
        <w:spacing w:line="480" w:lineRule="auto"/>
        <w:ind w:firstLine="720"/>
        <w:rPr>
          <w:rFonts w:ascii="Times New Roman" w:hAnsi="Times New Roman" w:cs="Times New Roman"/>
          <w:sz w:val="24"/>
          <w:szCs w:val="24"/>
        </w:rPr>
      </w:pPr>
      <w:r w:rsidRPr="00582AE0">
        <w:rPr>
          <w:rFonts w:ascii="Times New Roman" w:hAnsi="Times New Roman" w:cs="Times New Roman"/>
          <w:sz w:val="24"/>
          <w:szCs w:val="24"/>
        </w:rPr>
        <w:t xml:space="preserve">The use of ERP software systems has proven to be beneficial in improving the production process of organizations. Some of the ERP systems that an organization can use are the Oracle and </w:t>
      </w:r>
      <w:r w:rsidRPr="00FA04F8">
        <w:rPr>
          <w:rFonts w:ascii="Times New Roman" w:hAnsi="Times New Roman" w:cs="Times New Roman"/>
          <w:sz w:val="24"/>
          <w:szCs w:val="24"/>
        </w:rPr>
        <w:t xml:space="preserve">The SAP S/4HANA </w:t>
      </w:r>
      <w:r w:rsidRPr="00582AE0">
        <w:rPr>
          <w:rFonts w:ascii="Times New Roman" w:hAnsi="Times New Roman" w:cs="Times New Roman"/>
          <w:sz w:val="24"/>
          <w:szCs w:val="24"/>
        </w:rPr>
        <w:t>systems. Both the systems have their own benefits that are associated with i=their use. Different considerations, such as the cost of implementation and maintenance and operation process, need to be considered before deciding on the system's type to implement. For the company, the best software that I would recommend</w:t>
      </w:r>
      <w:r>
        <w:rPr>
          <w:rFonts w:ascii="Times New Roman" w:hAnsi="Times New Roman" w:cs="Times New Roman"/>
          <w:sz w:val="24"/>
          <w:szCs w:val="24"/>
        </w:rPr>
        <w:t xml:space="preserve"> for </w:t>
      </w:r>
      <w:r w:rsidRPr="00FA04F8">
        <w:rPr>
          <w:rFonts w:ascii="Times New Roman" w:hAnsi="Times New Roman" w:cs="Times New Roman"/>
          <w:sz w:val="24"/>
          <w:szCs w:val="24"/>
        </w:rPr>
        <w:t>Smitheford Pharmaceuticals</w:t>
      </w:r>
      <w:r w:rsidRPr="00582AE0">
        <w:rPr>
          <w:rFonts w:ascii="Times New Roman" w:hAnsi="Times New Roman" w:cs="Times New Roman"/>
          <w:sz w:val="24"/>
          <w:szCs w:val="24"/>
        </w:rPr>
        <w:t xml:space="preserve"> is the Oracle software systems.</w:t>
      </w:r>
    </w:p>
    <w:p w14:paraId="1D99C65A" w14:textId="77777777" w:rsidR="00582AE0" w:rsidRDefault="00582AE0" w:rsidP="00FA04F8">
      <w:pPr>
        <w:spacing w:line="480" w:lineRule="auto"/>
        <w:ind w:firstLine="720"/>
        <w:jc w:val="center"/>
        <w:rPr>
          <w:rFonts w:ascii="Times New Roman" w:hAnsi="Times New Roman" w:cs="Times New Roman"/>
          <w:sz w:val="24"/>
          <w:szCs w:val="24"/>
        </w:rPr>
      </w:pPr>
    </w:p>
    <w:p w14:paraId="57283E11" w14:textId="77777777" w:rsidR="00582AE0" w:rsidRDefault="00582AE0" w:rsidP="00FA04F8">
      <w:pPr>
        <w:spacing w:line="480" w:lineRule="auto"/>
        <w:ind w:firstLine="720"/>
        <w:jc w:val="center"/>
        <w:rPr>
          <w:rFonts w:ascii="Times New Roman" w:hAnsi="Times New Roman" w:cs="Times New Roman"/>
          <w:sz w:val="24"/>
          <w:szCs w:val="24"/>
        </w:rPr>
      </w:pPr>
    </w:p>
    <w:p w14:paraId="2155CE0A" w14:textId="77777777" w:rsidR="00582AE0" w:rsidRDefault="00582AE0" w:rsidP="00FA04F8">
      <w:pPr>
        <w:spacing w:line="480" w:lineRule="auto"/>
        <w:ind w:firstLine="720"/>
        <w:jc w:val="center"/>
        <w:rPr>
          <w:rFonts w:ascii="Times New Roman" w:hAnsi="Times New Roman" w:cs="Times New Roman"/>
          <w:sz w:val="24"/>
          <w:szCs w:val="24"/>
        </w:rPr>
      </w:pPr>
    </w:p>
    <w:p w14:paraId="431ABF04" w14:textId="77777777" w:rsidR="00582AE0" w:rsidRDefault="00582AE0" w:rsidP="00FA04F8">
      <w:pPr>
        <w:spacing w:line="480" w:lineRule="auto"/>
        <w:ind w:firstLine="720"/>
        <w:jc w:val="center"/>
        <w:rPr>
          <w:rFonts w:ascii="Times New Roman" w:hAnsi="Times New Roman" w:cs="Times New Roman"/>
          <w:sz w:val="24"/>
          <w:szCs w:val="24"/>
        </w:rPr>
      </w:pPr>
    </w:p>
    <w:p w14:paraId="5D12D84C" w14:textId="77777777" w:rsidR="00582AE0" w:rsidRDefault="00582AE0" w:rsidP="00FA04F8">
      <w:pPr>
        <w:spacing w:line="480" w:lineRule="auto"/>
        <w:ind w:firstLine="720"/>
        <w:jc w:val="center"/>
        <w:rPr>
          <w:rFonts w:ascii="Times New Roman" w:hAnsi="Times New Roman" w:cs="Times New Roman"/>
          <w:sz w:val="24"/>
          <w:szCs w:val="24"/>
        </w:rPr>
      </w:pPr>
    </w:p>
    <w:p w14:paraId="33CD30F7" w14:textId="77777777" w:rsidR="00582AE0" w:rsidRDefault="00582AE0" w:rsidP="00FA04F8">
      <w:pPr>
        <w:spacing w:line="480" w:lineRule="auto"/>
        <w:ind w:firstLine="720"/>
        <w:jc w:val="center"/>
        <w:rPr>
          <w:rFonts w:ascii="Times New Roman" w:hAnsi="Times New Roman" w:cs="Times New Roman"/>
          <w:sz w:val="24"/>
          <w:szCs w:val="24"/>
        </w:rPr>
      </w:pPr>
    </w:p>
    <w:p w14:paraId="58B30D13" w14:textId="77777777" w:rsidR="00582AE0" w:rsidRDefault="00582AE0" w:rsidP="00FA04F8">
      <w:pPr>
        <w:spacing w:line="480" w:lineRule="auto"/>
        <w:ind w:firstLine="720"/>
        <w:jc w:val="center"/>
        <w:rPr>
          <w:rFonts w:ascii="Times New Roman" w:hAnsi="Times New Roman" w:cs="Times New Roman"/>
          <w:sz w:val="24"/>
          <w:szCs w:val="24"/>
        </w:rPr>
      </w:pPr>
    </w:p>
    <w:p w14:paraId="5081FB23" w14:textId="77777777" w:rsidR="00582AE0" w:rsidRDefault="00582AE0" w:rsidP="00FA04F8">
      <w:pPr>
        <w:spacing w:line="480" w:lineRule="auto"/>
        <w:ind w:firstLine="720"/>
        <w:jc w:val="center"/>
        <w:rPr>
          <w:rFonts w:ascii="Times New Roman" w:hAnsi="Times New Roman" w:cs="Times New Roman"/>
          <w:sz w:val="24"/>
          <w:szCs w:val="24"/>
        </w:rPr>
      </w:pPr>
    </w:p>
    <w:p w14:paraId="13738F4F" w14:textId="77777777" w:rsidR="00582AE0" w:rsidRDefault="00582AE0" w:rsidP="00FA04F8">
      <w:pPr>
        <w:spacing w:line="480" w:lineRule="auto"/>
        <w:ind w:firstLine="720"/>
        <w:jc w:val="center"/>
        <w:rPr>
          <w:rFonts w:ascii="Times New Roman" w:hAnsi="Times New Roman" w:cs="Times New Roman"/>
          <w:sz w:val="24"/>
          <w:szCs w:val="24"/>
        </w:rPr>
      </w:pPr>
    </w:p>
    <w:p w14:paraId="7BD7EF44" w14:textId="69608205" w:rsidR="00FA04F8" w:rsidRPr="00FA04F8" w:rsidRDefault="00FA04F8" w:rsidP="00FA04F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0B220D8" w14:textId="77777777" w:rsidR="00582AE0" w:rsidRPr="00FA04F8" w:rsidRDefault="00582AE0" w:rsidP="00582AE0">
      <w:pPr>
        <w:spacing w:line="480" w:lineRule="auto"/>
        <w:ind w:left="720" w:hanging="720"/>
        <w:rPr>
          <w:rFonts w:ascii="Times New Roman" w:hAnsi="Times New Roman" w:cs="Times New Roman"/>
          <w:color w:val="222222"/>
          <w:sz w:val="24"/>
          <w:szCs w:val="24"/>
          <w:shd w:val="clear" w:color="auto" w:fill="FFFFFF"/>
        </w:rPr>
      </w:pPr>
      <w:r w:rsidRPr="00FA04F8">
        <w:rPr>
          <w:rFonts w:ascii="Times New Roman" w:hAnsi="Times New Roman" w:cs="Times New Roman"/>
          <w:color w:val="222222"/>
          <w:sz w:val="24"/>
          <w:szCs w:val="24"/>
          <w:shd w:val="clear" w:color="auto" w:fill="FFFFFF"/>
        </w:rPr>
        <w:t>Kenge, R., &amp; Khan, Z. (2020). A Research Study on the ERP System Implementation and Current Trends in ERP. </w:t>
      </w:r>
      <w:r w:rsidRPr="00FA04F8">
        <w:rPr>
          <w:rFonts w:ascii="Times New Roman" w:hAnsi="Times New Roman" w:cs="Times New Roman"/>
          <w:i/>
          <w:iCs/>
          <w:color w:val="222222"/>
          <w:sz w:val="24"/>
          <w:szCs w:val="24"/>
          <w:shd w:val="clear" w:color="auto" w:fill="FFFFFF"/>
        </w:rPr>
        <w:t>Shanlax International Journal of Management</w:t>
      </w:r>
      <w:r w:rsidRPr="00FA04F8">
        <w:rPr>
          <w:rFonts w:ascii="Times New Roman" w:hAnsi="Times New Roman" w:cs="Times New Roman"/>
          <w:color w:val="222222"/>
          <w:sz w:val="24"/>
          <w:szCs w:val="24"/>
          <w:shd w:val="clear" w:color="auto" w:fill="FFFFFF"/>
        </w:rPr>
        <w:t>, </w:t>
      </w:r>
      <w:r w:rsidRPr="00FA04F8">
        <w:rPr>
          <w:rFonts w:ascii="Times New Roman" w:hAnsi="Times New Roman" w:cs="Times New Roman"/>
          <w:i/>
          <w:iCs/>
          <w:color w:val="222222"/>
          <w:sz w:val="24"/>
          <w:szCs w:val="24"/>
          <w:shd w:val="clear" w:color="auto" w:fill="FFFFFF"/>
        </w:rPr>
        <w:t>8</w:t>
      </w:r>
      <w:r w:rsidRPr="00FA04F8">
        <w:rPr>
          <w:rFonts w:ascii="Times New Roman" w:hAnsi="Times New Roman" w:cs="Times New Roman"/>
          <w:color w:val="222222"/>
          <w:sz w:val="24"/>
          <w:szCs w:val="24"/>
          <w:shd w:val="clear" w:color="auto" w:fill="FFFFFF"/>
        </w:rPr>
        <w:t>, 34-39.</w:t>
      </w:r>
    </w:p>
    <w:p w14:paraId="4CA2A0C9" w14:textId="77777777" w:rsidR="00582AE0" w:rsidRPr="00FA04F8" w:rsidRDefault="00582AE0" w:rsidP="00582AE0">
      <w:pPr>
        <w:spacing w:line="480" w:lineRule="auto"/>
        <w:ind w:left="720" w:hanging="720"/>
        <w:rPr>
          <w:rFonts w:ascii="Times New Roman" w:hAnsi="Times New Roman" w:cs="Times New Roman"/>
          <w:sz w:val="24"/>
          <w:szCs w:val="24"/>
        </w:rPr>
      </w:pPr>
      <w:r w:rsidRPr="00FA04F8">
        <w:rPr>
          <w:rFonts w:ascii="Times New Roman" w:hAnsi="Times New Roman" w:cs="Times New Roman"/>
          <w:color w:val="222222"/>
          <w:sz w:val="24"/>
          <w:szCs w:val="24"/>
          <w:shd w:val="clear" w:color="auto" w:fill="FFFFFF"/>
        </w:rPr>
        <w:t>Kulkarni, S. (2019). SAP S/4HANA Overview. In </w:t>
      </w:r>
      <w:r w:rsidRPr="00FA04F8">
        <w:rPr>
          <w:rFonts w:ascii="Times New Roman" w:hAnsi="Times New Roman" w:cs="Times New Roman"/>
          <w:i/>
          <w:iCs/>
          <w:color w:val="222222"/>
          <w:sz w:val="24"/>
          <w:szCs w:val="24"/>
          <w:shd w:val="clear" w:color="auto" w:fill="FFFFFF"/>
        </w:rPr>
        <w:t>Implementing SAP S/4HANA</w:t>
      </w:r>
      <w:r w:rsidRPr="00FA04F8">
        <w:rPr>
          <w:rFonts w:ascii="Times New Roman" w:hAnsi="Times New Roman" w:cs="Times New Roman"/>
          <w:color w:val="222222"/>
          <w:sz w:val="24"/>
          <w:szCs w:val="24"/>
          <w:shd w:val="clear" w:color="auto" w:fill="FFFFFF"/>
        </w:rPr>
        <w:t> (pp. 1-12). Apress, Berkeley, CA.</w:t>
      </w:r>
    </w:p>
    <w:p w14:paraId="15FF2035" w14:textId="77777777" w:rsidR="00582AE0" w:rsidRPr="00FA04F8" w:rsidRDefault="00582AE0" w:rsidP="00582AE0">
      <w:pPr>
        <w:spacing w:line="480" w:lineRule="auto"/>
        <w:ind w:left="720" w:hanging="720"/>
        <w:rPr>
          <w:rFonts w:ascii="Times New Roman" w:hAnsi="Times New Roman" w:cs="Times New Roman"/>
          <w:color w:val="222222"/>
          <w:sz w:val="24"/>
          <w:szCs w:val="24"/>
          <w:shd w:val="clear" w:color="auto" w:fill="FFFFFF"/>
        </w:rPr>
      </w:pPr>
      <w:r w:rsidRPr="00FA04F8">
        <w:rPr>
          <w:rFonts w:ascii="Times New Roman" w:hAnsi="Times New Roman" w:cs="Times New Roman"/>
          <w:color w:val="222222"/>
          <w:sz w:val="24"/>
          <w:szCs w:val="24"/>
          <w:shd w:val="clear" w:color="auto" w:fill="FFFFFF"/>
        </w:rPr>
        <w:t>Lee, M. J., Wong, W. Y., &amp; Hoo, M. H. (2017, December). Next era of enterprise resource planning system review on traditional on-premise ERP versus Cloud-based ERP: Factors influence decision on migration to Cloud-based ERP for Malaysian SMEs/SMIs. In </w:t>
      </w:r>
      <w:r w:rsidRPr="00FA04F8">
        <w:rPr>
          <w:rFonts w:ascii="Times New Roman" w:hAnsi="Times New Roman" w:cs="Times New Roman"/>
          <w:i/>
          <w:iCs/>
          <w:color w:val="222222"/>
          <w:sz w:val="24"/>
          <w:szCs w:val="24"/>
          <w:shd w:val="clear" w:color="auto" w:fill="FFFFFF"/>
        </w:rPr>
        <w:t>2017 IEEE Conference on Systems, Process and Control (ICSPC)</w:t>
      </w:r>
      <w:r w:rsidRPr="00FA04F8">
        <w:rPr>
          <w:rFonts w:ascii="Times New Roman" w:hAnsi="Times New Roman" w:cs="Times New Roman"/>
          <w:color w:val="222222"/>
          <w:sz w:val="24"/>
          <w:szCs w:val="24"/>
          <w:shd w:val="clear" w:color="auto" w:fill="FFFFFF"/>
        </w:rPr>
        <w:t> (pp. 48-53). IEEE.</w:t>
      </w:r>
    </w:p>
    <w:sectPr w:rsidR="00582AE0" w:rsidRPr="00FA04F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7A667" w14:textId="77777777" w:rsidR="003313DF" w:rsidRDefault="003313DF" w:rsidP="00510512">
      <w:pPr>
        <w:spacing w:after="0" w:line="240" w:lineRule="auto"/>
      </w:pPr>
      <w:r>
        <w:separator/>
      </w:r>
    </w:p>
  </w:endnote>
  <w:endnote w:type="continuationSeparator" w:id="0">
    <w:p w14:paraId="223B8D6F" w14:textId="77777777" w:rsidR="003313DF" w:rsidRDefault="003313DF" w:rsidP="00510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BD74D" w14:textId="77777777" w:rsidR="003313DF" w:rsidRDefault="003313DF" w:rsidP="00510512">
      <w:pPr>
        <w:spacing w:after="0" w:line="240" w:lineRule="auto"/>
      </w:pPr>
      <w:r>
        <w:separator/>
      </w:r>
    </w:p>
  </w:footnote>
  <w:footnote w:type="continuationSeparator" w:id="0">
    <w:p w14:paraId="52A67452" w14:textId="77777777" w:rsidR="003313DF" w:rsidRDefault="003313DF" w:rsidP="00510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DED70" w14:textId="3434E32B" w:rsidR="00510512" w:rsidRPr="00510512" w:rsidRDefault="0051051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510512">
      <w:rPr>
        <w:rFonts w:ascii="Times New Roman" w:hAnsi="Times New Roman" w:cs="Times New Roman"/>
        <w:sz w:val="24"/>
        <w:szCs w:val="24"/>
      </w:rPr>
      <w:fldChar w:fldCharType="begin"/>
    </w:r>
    <w:r w:rsidRPr="00510512">
      <w:rPr>
        <w:rFonts w:ascii="Times New Roman" w:hAnsi="Times New Roman" w:cs="Times New Roman"/>
        <w:sz w:val="24"/>
        <w:szCs w:val="24"/>
      </w:rPr>
      <w:instrText xml:space="preserve"> PAGE   \* MERGEFORMAT </w:instrText>
    </w:r>
    <w:r w:rsidRPr="00510512">
      <w:rPr>
        <w:rFonts w:ascii="Times New Roman" w:hAnsi="Times New Roman" w:cs="Times New Roman"/>
        <w:sz w:val="24"/>
        <w:szCs w:val="24"/>
      </w:rPr>
      <w:fldChar w:fldCharType="separate"/>
    </w:r>
    <w:r w:rsidR="00A86B5D">
      <w:rPr>
        <w:rFonts w:ascii="Times New Roman" w:hAnsi="Times New Roman" w:cs="Times New Roman"/>
        <w:noProof/>
        <w:sz w:val="24"/>
        <w:szCs w:val="24"/>
      </w:rPr>
      <w:t>1</w:t>
    </w:r>
    <w:r w:rsidRPr="00510512">
      <w:rPr>
        <w:rFonts w:ascii="Times New Roman" w:hAnsi="Times New Roman" w:cs="Times New Roman"/>
        <w:noProof/>
        <w:sz w:val="24"/>
        <w:szCs w:val="24"/>
      </w:rPr>
      <w:fldChar w:fldCharType="end"/>
    </w:r>
  </w:p>
  <w:p w14:paraId="557E4197" w14:textId="77777777" w:rsidR="00510512" w:rsidRDefault="005105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A8"/>
    <w:rsid w:val="00041995"/>
    <w:rsid w:val="00085470"/>
    <w:rsid w:val="000B3E1A"/>
    <w:rsid w:val="000C65A0"/>
    <w:rsid w:val="001309B5"/>
    <w:rsid w:val="002220BD"/>
    <w:rsid w:val="0027179F"/>
    <w:rsid w:val="00284842"/>
    <w:rsid w:val="002D4401"/>
    <w:rsid w:val="002F0383"/>
    <w:rsid w:val="003313DF"/>
    <w:rsid w:val="00380A8C"/>
    <w:rsid w:val="0041031B"/>
    <w:rsid w:val="00423CDB"/>
    <w:rsid w:val="004F05BF"/>
    <w:rsid w:val="00510512"/>
    <w:rsid w:val="00582AE0"/>
    <w:rsid w:val="005F3156"/>
    <w:rsid w:val="00670E52"/>
    <w:rsid w:val="0071104A"/>
    <w:rsid w:val="00741803"/>
    <w:rsid w:val="007B2FF9"/>
    <w:rsid w:val="00802952"/>
    <w:rsid w:val="00875401"/>
    <w:rsid w:val="00A86B5D"/>
    <w:rsid w:val="00AA71CD"/>
    <w:rsid w:val="00B70269"/>
    <w:rsid w:val="00B75209"/>
    <w:rsid w:val="00BA0D74"/>
    <w:rsid w:val="00CA74A8"/>
    <w:rsid w:val="00D95FBD"/>
    <w:rsid w:val="00DE597E"/>
    <w:rsid w:val="00E6152B"/>
    <w:rsid w:val="00EE5D41"/>
    <w:rsid w:val="00F34EE9"/>
    <w:rsid w:val="00F70027"/>
    <w:rsid w:val="00F922A3"/>
    <w:rsid w:val="00FA04F8"/>
    <w:rsid w:val="00FE2C7E"/>
    <w:rsid w:val="00FF1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920D"/>
  <w15:chartTrackingRefBased/>
  <w15:docId w15:val="{8374F86E-1CFB-466B-A2F9-427378D5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512"/>
  </w:style>
  <w:style w:type="paragraph" w:styleId="Footer">
    <w:name w:val="footer"/>
    <w:basedOn w:val="Normal"/>
    <w:link w:val="FooterChar"/>
    <w:uiPriority w:val="99"/>
    <w:unhideWhenUsed/>
    <w:rsid w:val="00510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8FB407-7206-45C5-A1F1-A1CEA993B8D4}"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7289F335-D30A-41DD-934B-014C4D2C76F7}">
      <dgm:prSet phldrT="[Text]"/>
      <dgm:spPr/>
      <dgm:t>
        <a:bodyPr/>
        <a:lstStyle/>
        <a:p>
          <a:r>
            <a:rPr lang="en-US"/>
            <a:t>ERP software</a:t>
          </a:r>
        </a:p>
      </dgm:t>
    </dgm:pt>
    <dgm:pt modelId="{BCEA23EF-DB90-4F80-89C4-C660F978413D}" type="parTrans" cxnId="{E2FA1DDF-B6D8-4FD7-BFE4-3818149FE1B7}">
      <dgm:prSet/>
      <dgm:spPr/>
      <dgm:t>
        <a:bodyPr/>
        <a:lstStyle/>
        <a:p>
          <a:endParaRPr lang="en-US"/>
        </a:p>
      </dgm:t>
    </dgm:pt>
    <dgm:pt modelId="{159013F6-D2FC-4E91-93C7-EFCE37A2EAD5}" type="sibTrans" cxnId="{E2FA1DDF-B6D8-4FD7-BFE4-3818149FE1B7}">
      <dgm:prSet/>
      <dgm:spPr/>
      <dgm:t>
        <a:bodyPr/>
        <a:lstStyle/>
        <a:p>
          <a:endParaRPr lang="en-US"/>
        </a:p>
      </dgm:t>
    </dgm:pt>
    <dgm:pt modelId="{98E3A373-52C0-4379-ABE6-259EAFAB4E02}">
      <dgm:prSet phldrT="[Text]"/>
      <dgm:spPr/>
      <dgm:t>
        <a:bodyPr/>
        <a:lstStyle/>
        <a:p>
          <a:r>
            <a:rPr lang="en-US"/>
            <a:t>Oracle ERP </a:t>
          </a:r>
        </a:p>
      </dgm:t>
    </dgm:pt>
    <dgm:pt modelId="{D61388E9-831E-45B0-BEBB-8E7678385864}" type="parTrans" cxnId="{281525B9-0E51-4F76-BB55-F988829DE5BF}">
      <dgm:prSet/>
      <dgm:spPr/>
      <dgm:t>
        <a:bodyPr/>
        <a:lstStyle/>
        <a:p>
          <a:endParaRPr lang="en-US"/>
        </a:p>
      </dgm:t>
    </dgm:pt>
    <dgm:pt modelId="{13E61D2B-85D0-495E-9D66-2D7DDC088C4E}" type="sibTrans" cxnId="{281525B9-0E51-4F76-BB55-F988829DE5BF}">
      <dgm:prSet/>
      <dgm:spPr/>
      <dgm:t>
        <a:bodyPr/>
        <a:lstStyle/>
        <a:p>
          <a:endParaRPr lang="en-US"/>
        </a:p>
      </dgm:t>
    </dgm:pt>
    <dgm:pt modelId="{E88568C8-A45E-4F10-BC74-E584E3F40F60}">
      <dgm:prSet phldrT="[Text]"/>
      <dgm:spPr/>
      <dgm:t>
        <a:bodyPr/>
        <a:lstStyle/>
        <a:p>
          <a:pPr algn="ctr"/>
          <a:endParaRPr lang="en-US"/>
        </a:p>
        <a:p>
          <a:pPr algn="ctr"/>
          <a:r>
            <a:rPr lang="en-US" b="1"/>
            <a:t>implementation questions</a:t>
          </a:r>
        </a:p>
        <a:p>
          <a:pPr algn="l"/>
          <a:r>
            <a:rPr lang="en-US"/>
            <a:t>emerging technologies</a:t>
          </a:r>
        </a:p>
        <a:p>
          <a:pPr algn="l"/>
          <a:r>
            <a:rPr lang="en-US"/>
            <a:t>cost of software</a:t>
          </a:r>
        </a:p>
        <a:p>
          <a:pPr algn="l"/>
          <a:r>
            <a:rPr lang="en-US"/>
            <a:t>software functionality</a:t>
          </a:r>
        </a:p>
        <a:p>
          <a:pPr algn="l"/>
          <a:r>
            <a:rPr lang="en-US"/>
            <a:t>implemenation cost</a:t>
          </a:r>
        </a:p>
        <a:p>
          <a:pPr algn="ctr"/>
          <a:endParaRPr lang="en-US"/>
        </a:p>
        <a:p>
          <a:pPr algn="ctr"/>
          <a:endParaRPr lang="en-US"/>
        </a:p>
      </dgm:t>
    </dgm:pt>
    <dgm:pt modelId="{3A182283-D623-4742-86D8-CDB8B387C3AF}" type="parTrans" cxnId="{6F1268C9-85B1-420E-9C81-1B2E89CCD4F0}">
      <dgm:prSet/>
      <dgm:spPr/>
      <dgm:t>
        <a:bodyPr/>
        <a:lstStyle/>
        <a:p>
          <a:endParaRPr lang="en-US"/>
        </a:p>
      </dgm:t>
    </dgm:pt>
    <dgm:pt modelId="{4A7694DD-46A1-4731-825D-6A0736866D01}" type="sibTrans" cxnId="{6F1268C9-85B1-420E-9C81-1B2E89CCD4F0}">
      <dgm:prSet/>
      <dgm:spPr/>
      <dgm:t>
        <a:bodyPr/>
        <a:lstStyle/>
        <a:p>
          <a:endParaRPr lang="en-US"/>
        </a:p>
      </dgm:t>
    </dgm:pt>
    <dgm:pt modelId="{868CAB15-5830-4B9C-AFF3-37A5AFA9384F}">
      <dgm:prSet phldrT="[Text]"/>
      <dgm:spPr/>
      <dgm:t>
        <a:bodyPr/>
        <a:lstStyle/>
        <a:p>
          <a:r>
            <a:rPr lang="en-US"/>
            <a:t>action outcome </a:t>
          </a:r>
        </a:p>
        <a:p>
          <a:r>
            <a:rPr lang="en-US"/>
            <a:t>Flexibility to meet the current needs of a business</a:t>
          </a:r>
        </a:p>
      </dgm:t>
    </dgm:pt>
    <dgm:pt modelId="{15D7730D-9CD1-47B1-88F3-FBF64CF0E7A5}" type="parTrans" cxnId="{1371724E-EB9A-4472-9FF7-2EA66D524E96}">
      <dgm:prSet/>
      <dgm:spPr/>
      <dgm:t>
        <a:bodyPr/>
        <a:lstStyle/>
        <a:p>
          <a:endParaRPr lang="en-US"/>
        </a:p>
      </dgm:t>
    </dgm:pt>
    <dgm:pt modelId="{6105F6FA-2EF0-4CC9-9F85-A19B90801CD6}" type="sibTrans" cxnId="{1371724E-EB9A-4472-9FF7-2EA66D524E96}">
      <dgm:prSet/>
      <dgm:spPr/>
      <dgm:t>
        <a:bodyPr/>
        <a:lstStyle/>
        <a:p>
          <a:endParaRPr lang="en-US"/>
        </a:p>
      </dgm:t>
    </dgm:pt>
    <dgm:pt modelId="{D2CEF1A4-6992-446E-9B10-FDFFD6372DAF}">
      <dgm:prSet phldrT="[Text]"/>
      <dgm:spPr/>
      <dgm:t>
        <a:bodyPr/>
        <a:lstStyle/>
        <a:p>
          <a:r>
            <a:rPr lang="en-US"/>
            <a:t>SAP S/4HANA</a:t>
          </a:r>
        </a:p>
      </dgm:t>
    </dgm:pt>
    <dgm:pt modelId="{D8784EDC-A778-44E8-91B8-61F80AB96B7D}" type="sibTrans" cxnId="{FF5F542F-C342-46DE-9ADF-A94299961E8F}">
      <dgm:prSet/>
      <dgm:spPr/>
      <dgm:t>
        <a:bodyPr/>
        <a:lstStyle/>
        <a:p>
          <a:endParaRPr lang="en-US"/>
        </a:p>
      </dgm:t>
    </dgm:pt>
    <dgm:pt modelId="{AA098088-7D92-4046-AB17-42C88180A66D}" type="parTrans" cxnId="{FF5F542F-C342-46DE-9ADF-A94299961E8F}">
      <dgm:prSet/>
      <dgm:spPr/>
      <dgm:t>
        <a:bodyPr/>
        <a:lstStyle/>
        <a:p>
          <a:endParaRPr lang="en-US"/>
        </a:p>
      </dgm:t>
    </dgm:pt>
    <dgm:pt modelId="{F1D73CBB-1DF1-4223-AF0B-29B4C0A1B6B4}">
      <dgm:prSet/>
      <dgm:spPr/>
      <dgm:t>
        <a:bodyPr/>
        <a:lstStyle/>
        <a:p>
          <a:r>
            <a:rPr lang="en-US"/>
            <a:t>sale performance management module</a:t>
          </a:r>
        </a:p>
        <a:p>
          <a:r>
            <a:rPr lang="en-US"/>
            <a:t>improved performance</a:t>
          </a:r>
        </a:p>
        <a:p>
          <a:r>
            <a:rPr lang="en-US"/>
            <a:t>saving on time</a:t>
          </a:r>
        </a:p>
      </dgm:t>
    </dgm:pt>
    <dgm:pt modelId="{C7198EF0-CE71-427C-B4AA-414C2BD00EF7}" type="sibTrans" cxnId="{8F4C1864-C0C0-4380-B0A8-56BBB76A934D}">
      <dgm:prSet/>
      <dgm:spPr/>
      <dgm:t>
        <a:bodyPr/>
        <a:lstStyle/>
        <a:p>
          <a:endParaRPr lang="en-US"/>
        </a:p>
      </dgm:t>
    </dgm:pt>
    <dgm:pt modelId="{E1146BB4-779F-4981-B60E-09C11A507B92}" type="parTrans" cxnId="{8F4C1864-C0C0-4380-B0A8-56BBB76A934D}">
      <dgm:prSet/>
      <dgm:spPr/>
      <dgm:t>
        <a:bodyPr/>
        <a:lstStyle/>
        <a:p>
          <a:endParaRPr lang="en-US"/>
        </a:p>
      </dgm:t>
    </dgm:pt>
    <dgm:pt modelId="{AC1D4E15-F707-4E47-8A66-57772B960CFE}">
      <dgm:prSet phldrT="[Text]"/>
      <dgm:spPr/>
      <dgm:t>
        <a:bodyPr/>
        <a:lstStyle/>
        <a:p>
          <a:r>
            <a:rPr lang="en-US"/>
            <a:t>implementation questions</a:t>
          </a:r>
        </a:p>
        <a:p>
          <a:r>
            <a:rPr lang="en-US"/>
            <a:t>defining features</a:t>
          </a:r>
        </a:p>
        <a:p>
          <a:r>
            <a:rPr lang="en-US"/>
            <a:t>cost of implementation</a:t>
          </a:r>
        </a:p>
        <a:p>
          <a:r>
            <a:rPr lang="en-US"/>
            <a:t>flexibility</a:t>
          </a:r>
        </a:p>
        <a:p>
          <a:r>
            <a:rPr lang="en-US"/>
            <a:t>functionality</a:t>
          </a:r>
        </a:p>
        <a:p>
          <a:endParaRPr lang="en-US"/>
        </a:p>
      </dgm:t>
    </dgm:pt>
    <dgm:pt modelId="{35368353-25A3-415E-98B1-D73E6EDE15E0}" type="sibTrans" cxnId="{89E3320A-BFF2-42D2-AE82-4D224628C03C}">
      <dgm:prSet/>
      <dgm:spPr/>
      <dgm:t>
        <a:bodyPr/>
        <a:lstStyle/>
        <a:p>
          <a:endParaRPr lang="en-US"/>
        </a:p>
      </dgm:t>
    </dgm:pt>
    <dgm:pt modelId="{83A2C6B7-8AF4-40F6-B2F5-217CEA871D38}" type="parTrans" cxnId="{89E3320A-BFF2-42D2-AE82-4D224628C03C}">
      <dgm:prSet/>
      <dgm:spPr/>
      <dgm:t>
        <a:bodyPr/>
        <a:lstStyle/>
        <a:p>
          <a:endParaRPr lang="en-US"/>
        </a:p>
      </dgm:t>
    </dgm:pt>
    <dgm:pt modelId="{A57922A3-555B-4961-AB3C-7CC3D549C391}" type="pres">
      <dgm:prSet presAssocID="{498FB407-7206-45C5-A1F1-A1CEA993B8D4}" presName="mainComposite" presStyleCnt="0">
        <dgm:presLayoutVars>
          <dgm:chPref val="1"/>
          <dgm:dir/>
          <dgm:animOne val="branch"/>
          <dgm:animLvl val="lvl"/>
          <dgm:resizeHandles val="exact"/>
        </dgm:presLayoutVars>
      </dgm:prSet>
      <dgm:spPr/>
      <dgm:t>
        <a:bodyPr/>
        <a:lstStyle/>
        <a:p>
          <a:endParaRPr lang="en-US"/>
        </a:p>
      </dgm:t>
    </dgm:pt>
    <dgm:pt modelId="{D5DD7961-8DEA-4EFC-9BB6-FD28167CE031}" type="pres">
      <dgm:prSet presAssocID="{498FB407-7206-45C5-A1F1-A1CEA993B8D4}" presName="hierFlow" presStyleCnt="0"/>
      <dgm:spPr/>
    </dgm:pt>
    <dgm:pt modelId="{E502E783-B734-4A2C-80FC-1EEAD3693722}" type="pres">
      <dgm:prSet presAssocID="{498FB407-7206-45C5-A1F1-A1CEA993B8D4}" presName="hierChild1" presStyleCnt="0">
        <dgm:presLayoutVars>
          <dgm:chPref val="1"/>
          <dgm:animOne val="branch"/>
          <dgm:animLvl val="lvl"/>
        </dgm:presLayoutVars>
      </dgm:prSet>
      <dgm:spPr/>
    </dgm:pt>
    <dgm:pt modelId="{87F6A215-64E2-4A68-8821-EDB3D81CDFD3}" type="pres">
      <dgm:prSet presAssocID="{7289F335-D30A-41DD-934B-014C4D2C76F7}" presName="Name14" presStyleCnt="0"/>
      <dgm:spPr/>
    </dgm:pt>
    <dgm:pt modelId="{8DC33BC5-1772-4B5C-804F-8990C606B6B0}" type="pres">
      <dgm:prSet presAssocID="{7289F335-D30A-41DD-934B-014C4D2C76F7}" presName="level1Shape" presStyleLbl="node0" presStyleIdx="0" presStyleCnt="1" custScaleX="96032" custScaleY="96339">
        <dgm:presLayoutVars>
          <dgm:chPref val="3"/>
        </dgm:presLayoutVars>
      </dgm:prSet>
      <dgm:spPr/>
      <dgm:t>
        <a:bodyPr/>
        <a:lstStyle/>
        <a:p>
          <a:endParaRPr lang="en-US"/>
        </a:p>
      </dgm:t>
    </dgm:pt>
    <dgm:pt modelId="{AB7BF4FD-FAF4-4153-A6C7-0FC831B75060}" type="pres">
      <dgm:prSet presAssocID="{7289F335-D30A-41DD-934B-014C4D2C76F7}" presName="hierChild2" presStyleCnt="0"/>
      <dgm:spPr/>
    </dgm:pt>
    <dgm:pt modelId="{57AACA6A-B0FA-4817-827E-6350D2F0A040}" type="pres">
      <dgm:prSet presAssocID="{D61388E9-831E-45B0-BEBB-8E7678385864}" presName="Name19" presStyleLbl="parChTrans1D2" presStyleIdx="0" presStyleCnt="2"/>
      <dgm:spPr/>
      <dgm:t>
        <a:bodyPr/>
        <a:lstStyle/>
        <a:p>
          <a:endParaRPr lang="en-US"/>
        </a:p>
      </dgm:t>
    </dgm:pt>
    <dgm:pt modelId="{33DCC9EF-5B00-4404-8BE6-D3CE2E2D9F5F}" type="pres">
      <dgm:prSet presAssocID="{98E3A373-52C0-4379-ABE6-259EAFAB4E02}" presName="Name21" presStyleCnt="0"/>
      <dgm:spPr/>
    </dgm:pt>
    <dgm:pt modelId="{485FC3F4-76B8-4EE1-AAD1-2490F5EC3E2D}" type="pres">
      <dgm:prSet presAssocID="{98E3A373-52C0-4379-ABE6-259EAFAB4E02}" presName="level2Shape" presStyleLbl="node2" presStyleIdx="0" presStyleCnt="2" custScaleX="92555" custScaleY="53504"/>
      <dgm:spPr/>
      <dgm:t>
        <a:bodyPr/>
        <a:lstStyle/>
        <a:p>
          <a:endParaRPr lang="en-US"/>
        </a:p>
      </dgm:t>
    </dgm:pt>
    <dgm:pt modelId="{606D7356-1662-4D36-8AB5-6687E61ADB9B}" type="pres">
      <dgm:prSet presAssocID="{98E3A373-52C0-4379-ABE6-259EAFAB4E02}" presName="hierChild3" presStyleCnt="0"/>
      <dgm:spPr/>
    </dgm:pt>
    <dgm:pt modelId="{BAB09ACB-94CC-4353-9EA4-899FCBD56208}" type="pres">
      <dgm:prSet presAssocID="{3A182283-D623-4742-86D8-CDB8B387C3AF}" presName="Name19" presStyleLbl="parChTrans1D3" presStyleIdx="0" presStyleCnt="4"/>
      <dgm:spPr/>
      <dgm:t>
        <a:bodyPr/>
        <a:lstStyle/>
        <a:p>
          <a:endParaRPr lang="en-US"/>
        </a:p>
      </dgm:t>
    </dgm:pt>
    <dgm:pt modelId="{114CB0DF-9673-4189-94A3-1AE8E3964D68}" type="pres">
      <dgm:prSet presAssocID="{E88568C8-A45E-4F10-BC74-E584E3F40F60}" presName="Name21" presStyleCnt="0"/>
      <dgm:spPr/>
    </dgm:pt>
    <dgm:pt modelId="{124EFF4F-1047-48A0-957B-ADDB07F82061}" type="pres">
      <dgm:prSet presAssocID="{E88568C8-A45E-4F10-BC74-E584E3F40F60}" presName="level2Shape" presStyleLbl="node3" presStyleIdx="0" presStyleCnt="4" custScaleX="126192" custScaleY="236159"/>
      <dgm:spPr/>
      <dgm:t>
        <a:bodyPr/>
        <a:lstStyle/>
        <a:p>
          <a:endParaRPr lang="en-US"/>
        </a:p>
      </dgm:t>
    </dgm:pt>
    <dgm:pt modelId="{E0A019C8-1199-4C31-8722-8D80B7DEDDD4}" type="pres">
      <dgm:prSet presAssocID="{E88568C8-A45E-4F10-BC74-E584E3F40F60}" presName="hierChild3" presStyleCnt="0"/>
      <dgm:spPr/>
    </dgm:pt>
    <dgm:pt modelId="{695821EE-406F-498A-B4F4-58A84FACB3BF}" type="pres">
      <dgm:prSet presAssocID="{15D7730D-9CD1-47B1-88F3-FBF64CF0E7A5}" presName="Name19" presStyleLbl="parChTrans1D3" presStyleIdx="1" presStyleCnt="4"/>
      <dgm:spPr/>
      <dgm:t>
        <a:bodyPr/>
        <a:lstStyle/>
        <a:p>
          <a:endParaRPr lang="en-US"/>
        </a:p>
      </dgm:t>
    </dgm:pt>
    <dgm:pt modelId="{130536B9-AD6A-44DB-82F2-58C73397FD0A}" type="pres">
      <dgm:prSet presAssocID="{868CAB15-5830-4B9C-AFF3-37A5AFA9384F}" presName="Name21" presStyleCnt="0"/>
      <dgm:spPr/>
    </dgm:pt>
    <dgm:pt modelId="{EA1E76E1-A313-4D93-8F17-6C96038CE691}" type="pres">
      <dgm:prSet presAssocID="{868CAB15-5830-4B9C-AFF3-37A5AFA9384F}" presName="level2Shape" presStyleLbl="node3" presStyleIdx="1" presStyleCnt="4" custScaleX="119399" custScaleY="230929" custLinFactNeighborX="264" custLinFactNeighborY="-3917"/>
      <dgm:spPr/>
      <dgm:t>
        <a:bodyPr/>
        <a:lstStyle/>
        <a:p>
          <a:endParaRPr lang="en-US"/>
        </a:p>
      </dgm:t>
    </dgm:pt>
    <dgm:pt modelId="{0037C698-F8E0-4EA7-A782-350D2A243744}" type="pres">
      <dgm:prSet presAssocID="{868CAB15-5830-4B9C-AFF3-37A5AFA9384F}" presName="hierChild3" presStyleCnt="0"/>
      <dgm:spPr/>
    </dgm:pt>
    <dgm:pt modelId="{41B44DE0-64E6-4AA5-B6EA-09D4C43E2157}" type="pres">
      <dgm:prSet presAssocID="{AA098088-7D92-4046-AB17-42C88180A66D}" presName="Name19" presStyleLbl="parChTrans1D2" presStyleIdx="1" presStyleCnt="2"/>
      <dgm:spPr/>
      <dgm:t>
        <a:bodyPr/>
        <a:lstStyle/>
        <a:p>
          <a:endParaRPr lang="en-US"/>
        </a:p>
      </dgm:t>
    </dgm:pt>
    <dgm:pt modelId="{1FFF1F3E-35CC-407E-A76E-47E1B4D540DD}" type="pres">
      <dgm:prSet presAssocID="{D2CEF1A4-6992-446E-9B10-FDFFD6372DAF}" presName="Name21" presStyleCnt="0"/>
      <dgm:spPr/>
    </dgm:pt>
    <dgm:pt modelId="{EEA0BB24-98F7-4A36-9A51-A8CE7822E3D2}" type="pres">
      <dgm:prSet presAssocID="{D2CEF1A4-6992-446E-9B10-FDFFD6372DAF}" presName="level2Shape" presStyleLbl="node2" presStyleIdx="1" presStyleCnt="2" custScaleX="85415" custScaleY="51201"/>
      <dgm:spPr/>
      <dgm:t>
        <a:bodyPr/>
        <a:lstStyle/>
        <a:p>
          <a:endParaRPr lang="en-US"/>
        </a:p>
      </dgm:t>
    </dgm:pt>
    <dgm:pt modelId="{86186AAA-B9E8-41EF-99AA-DA17E4500395}" type="pres">
      <dgm:prSet presAssocID="{D2CEF1A4-6992-446E-9B10-FDFFD6372DAF}" presName="hierChild3" presStyleCnt="0"/>
      <dgm:spPr/>
    </dgm:pt>
    <dgm:pt modelId="{2CA24212-0DE1-4158-8D73-EAE97DC6D225}" type="pres">
      <dgm:prSet presAssocID="{83A2C6B7-8AF4-40F6-B2F5-217CEA871D38}" presName="Name19" presStyleLbl="parChTrans1D3" presStyleIdx="2" presStyleCnt="4"/>
      <dgm:spPr/>
      <dgm:t>
        <a:bodyPr/>
        <a:lstStyle/>
        <a:p>
          <a:endParaRPr lang="en-US"/>
        </a:p>
      </dgm:t>
    </dgm:pt>
    <dgm:pt modelId="{40EB61AF-B28E-4CB4-B68D-C21572B115ED}" type="pres">
      <dgm:prSet presAssocID="{AC1D4E15-F707-4E47-8A66-57772B960CFE}" presName="Name21" presStyleCnt="0"/>
      <dgm:spPr/>
    </dgm:pt>
    <dgm:pt modelId="{632F1DDF-E793-4E7C-BDA2-593B853CD0D4}" type="pres">
      <dgm:prSet presAssocID="{AC1D4E15-F707-4E47-8A66-57772B960CFE}" presName="level2Shape" presStyleLbl="node3" presStyleIdx="2" presStyleCnt="4" custScaleX="123063" custScaleY="215952"/>
      <dgm:spPr/>
      <dgm:t>
        <a:bodyPr/>
        <a:lstStyle/>
        <a:p>
          <a:endParaRPr lang="en-US"/>
        </a:p>
      </dgm:t>
    </dgm:pt>
    <dgm:pt modelId="{5705AA27-29A7-4538-A821-D756689964BA}" type="pres">
      <dgm:prSet presAssocID="{AC1D4E15-F707-4E47-8A66-57772B960CFE}" presName="hierChild3" presStyleCnt="0"/>
      <dgm:spPr/>
    </dgm:pt>
    <dgm:pt modelId="{AC7D4E53-A4C3-4254-947C-D6240D1CFD00}" type="pres">
      <dgm:prSet presAssocID="{E1146BB4-779F-4981-B60E-09C11A507B92}" presName="Name19" presStyleLbl="parChTrans1D3" presStyleIdx="3" presStyleCnt="4"/>
      <dgm:spPr/>
      <dgm:t>
        <a:bodyPr/>
        <a:lstStyle/>
        <a:p>
          <a:endParaRPr lang="en-US"/>
        </a:p>
      </dgm:t>
    </dgm:pt>
    <dgm:pt modelId="{BE777381-EACC-4608-9801-53BA64D55187}" type="pres">
      <dgm:prSet presAssocID="{F1D73CBB-1DF1-4223-AF0B-29B4C0A1B6B4}" presName="Name21" presStyleCnt="0"/>
      <dgm:spPr/>
    </dgm:pt>
    <dgm:pt modelId="{4FFCE727-5383-4C43-AF4A-946FB9765536}" type="pres">
      <dgm:prSet presAssocID="{F1D73CBB-1DF1-4223-AF0B-29B4C0A1B6B4}" presName="level2Shape" presStyleLbl="node3" presStyleIdx="3" presStyleCnt="4" custScaleX="134413" custScaleY="247976"/>
      <dgm:spPr/>
      <dgm:t>
        <a:bodyPr/>
        <a:lstStyle/>
        <a:p>
          <a:endParaRPr lang="en-US"/>
        </a:p>
      </dgm:t>
    </dgm:pt>
    <dgm:pt modelId="{F5E470B1-B2C8-4B06-B2D5-3C36DE2C47C5}" type="pres">
      <dgm:prSet presAssocID="{F1D73CBB-1DF1-4223-AF0B-29B4C0A1B6B4}" presName="hierChild3" presStyleCnt="0"/>
      <dgm:spPr/>
    </dgm:pt>
    <dgm:pt modelId="{475C7819-6632-4578-ADC0-E7CBA0D1A788}" type="pres">
      <dgm:prSet presAssocID="{498FB407-7206-45C5-A1F1-A1CEA993B8D4}" presName="bgShapesFlow" presStyleCnt="0"/>
      <dgm:spPr/>
    </dgm:pt>
  </dgm:ptLst>
  <dgm:cxnLst>
    <dgm:cxn modelId="{225C0E41-DEFC-4E0D-B6FC-E27DC8BEE68C}" type="presOf" srcId="{D2CEF1A4-6992-446E-9B10-FDFFD6372DAF}" destId="{EEA0BB24-98F7-4A36-9A51-A8CE7822E3D2}" srcOrd="0" destOrd="0" presId="urn:microsoft.com/office/officeart/2005/8/layout/hierarchy6"/>
    <dgm:cxn modelId="{9348DCC3-B76E-4743-8FD9-DC6EBC439587}" type="presOf" srcId="{E1146BB4-779F-4981-B60E-09C11A507B92}" destId="{AC7D4E53-A4C3-4254-947C-D6240D1CFD00}" srcOrd="0" destOrd="0" presId="urn:microsoft.com/office/officeart/2005/8/layout/hierarchy6"/>
    <dgm:cxn modelId="{F54E65B8-14E8-431F-AE13-AB263EF808B5}" type="presOf" srcId="{AC1D4E15-F707-4E47-8A66-57772B960CFE}" destId="{632F1DDF-E793-4E7C-BDA2-593B853CD0D4}" srcOrd="0" destOrd="0" presId="urn:microsoft.com/office/officeart/2005/8/layout/hierarchy6"/>
    <dgm:cxn modelId="{5A9CA62B-112A-4CF2-8FB0-0DAC0D982CFD}" type="presOf" srcId="{98E3A373-52C0-4379-ABE6-259EAFAB4E02}" destId="{485FC3F4-76B8-4EE1-AAD1-2490F5EC3E2D}" srcOrd="0" destOrd="0" presId="urn:microsoft.com/office/officeart/2005/8/layout/hierarchy6"/>
    <dgm:cxn modelId="{6F1268C9-85B1-420E-9C81-1B2E89CCD4F0}" srcId="{98E3A373-52C0-4379-ABE6-259EAFAB4E02}" destId="{E88568C8-A45E-4F10-BC74-E584E3F40F60}" srcOrd="0" destOrd="0" parTransId="{3A182283-D623-4742-86D8-CDB8B387C3AF}" sibTransId="{4A7694DD-46A1-4731-825D-6A0736866D01}"/>
    <dgm:cxn modelId="{1371724E-EB9A-4472-9FF7-2EA66D524E96}" srcId="{98E3A373-52C0-4379-ABE6-259EAFAB4E02}" destId="{868CAB15-5830-4B9C-AFF3-37A5AFA9384F}" srcOrd="1" destOrd="0" parTransId="{15D7730D-9CD1-47B1-88F3-FBF64CF0E7A5}" sibTransId="{6105F6FA-2EF0-4CC9-9F85-A19B90801CD6}"/>
    <dgm:cxn modelId="{54E059FC-80F0-4785-9013-D0F55587BD14}" type="presOf" srcId="{3A182283-D623-4742-86D8-CDB8B387C3AF}" destId="{BAB09ACB-94CC-4353-9EA4-899FCBD56208}" srcOrd="0" destOrd="0" presId="urn:microsoft.com/office/officeart/2005/8/layout/hierarchy6"/>
    <dgm:cxn modelId="{49B1CCCD-DA0F-4D8F-9207-F258F3B35754}" type="presOf" srcId="{D61388E9-831E-45B0-BEBB-8E7678385864}" destId="{57AACA6A-B0FA-4817-827E-6350D2F0A040}" srcOrd="0" destOrd="0" presId="urn:microsoft.com/office/officeart/2005/8/layout/hierarchy6"/>
    <dgm:cxn modelId="{9582B2B4-6D25-4343-86CE-0687E35F8530}" type="presOf" srcId="{15D7730D-9CD1-47B1-88F3-FBF64CF0E7A5}" destId="{695821EE-406F-498A-B4F4-58A84FACB3BF}" srcOrd="0" destOrd="0" presId="urn:microsoft.com/office/officeart/2005/8/layout/hierarchy6"/>
    <dgm:cxn modelId="{281525B9-0E51-4F76-BB55-F988829DE5BF}" srcId="{7289F335-D30A-41DD-934B-014C4D2C76F7}" destId="{98E3A373-52C0-4379-ABE6-259EAFAB4E02}" srcOrd="0" destOrd="0" parTransId="{D61388E9-831E-45B0-BEBB-8E7678385864}" sibTransId="{13E61D2B-85D0-495E-9D66-2D7DDC088C4E}"/>
    <dgm:cxn modelId="{2A479D54-7A48-47D2-B9B2-A6B643D708D7}" type="presOf" srcId="{868CAB15-5830-4B9C-AFF3-37A5AFA9384F}" destId="{EA1E76E1-A313-4D93-8F17-6C96038CE691}" srcOrd="0" destOrd="0" presId="urn:microsoft.com/office/officeart/2005/8/layout/hierarchy6"/>
    <dgm:cxn modelId="{90ED8DB8-9EBC-45AC-816C-58FC0010BFCF}" type="presOf" srcId="{498FB407-7206-45C5-A1F1-A1CEA993B8D4}" destId="{A57922A3-555B-4961-AB3C-7CC3D549C391}" srcOrd="0" destOrd="0" presId="urn:microsoft.com/office/officeart/2005/8/layout/hierarchy6"/>
    <dgm:cxn modelId="{A10B694D-41DC-41D0-A879-DA9731A964F2}" type="presOf" srcId="{7289F335-D30A-41DD-934B-014C4D2C76F7}" destId="{8DC33BC5-1772-4B5C-804F-8990C606B6B0}" srcOrd="0" destOrd="0" presId="urn:microsoft.com/office/officeart/2005/8/layout/hierarchy6"/>
    <dgm:cxn modelId="{70437E92-97A7-434B-97CD-705CCE05A222}" type="presOf" srcId="{F1D73CBB-1DF1-4223-AF0B-29B4C0A1B6B4}" destId="{4FFCE727-5383-4C43-AF4A-946FB9765536}" srcOrd="0" destOrd="0" presId="urn:microsoft.com/office/officeart/2005/8/layout/hierarchy6"/>
    <dgm:cxn modelId="{83026568-27F2-496F-B656-AFF262E01293}" type="presOf" srcId="{AA098088-7D92-4046-AB17-42C88180A66D}" destId="{41B44DE0-64E6-4AA5-B6EA-09D4C43E2157}" srcOrd="0" destOrd="0" presId="urn:microsoft.com/office/officeart/2005/8/layout/hierarchy6"/>
    <dgm:cxn modelId="{1CD845D4-4BE9-4C4B-B66C-4187E7DB6B75}" type="presOf" srcId="{83A2C6B7-8AF4-40F6-B2F5-217CEA871D38}" destId="{2CA24212-0DE1-4158-8D73-EAE97DC6D225}" srcOrd="0" destOrd="0" presId="urn:microsoft.com/office/officeart/2005/8/layout/hierarchy6"/>
    <dgm:cxn modelId="{FF5F542F-C342-46DE-9ADF-A94299961E8F}" srcId="{7289F335-D30A-41DD-934B-014C4D2C76F7}" destId="{D2CEF1A4-6992-446E-9B10-FDFFD6372DAF}" srcOrd="1" destOrd="0" parTransId="{AA098088-7D92-4046-AB17-42C88180A66D}" sibTransId="{D8784EDC-A778-44E8-91B8-61F80AB96B7D}"/>
    <dgm:cxn modelId="{E2FA1DDF-B6D8-4FD7-BFE4-3818149FE1B7}" srcId="{498FB407-7206-45C5-A1F1-A1CEA993B8D4}" destId="{7289F335-D30A-41DD-934B-014C4D2C76F7}" srcOrd="0" destOrd="0" parTransId="{BCEA23EF-DB90-4F80-89C4-C660F978413D}" sibTransId="{159013F6-D2FC-4E91-93C7-EFCE37A2EAD5}"/>
    <dgm:cxn modelId="{B7D0E96B-3FF8-4A5A-B087-1F36CDAAF3CB}" type="presOf" srcId="{E88568C8-A45E-4F10-BC74-E584E3F40F60}" destId="{124EFF4F-1047-48A0-957B-ADDB07F82061}" srcOrd="0" destOrd="0" presId="urn:microsoft.com/office/officeart/2005/8/layout/hierarchy6"/>
    <dgm:cxn modelId="{89E3320A-BFF2-42D2-AE82-4D224628C03C}" srcId="{D2CEF1A4-6992-446E-9B10-FDFFD6372DAF}" destId="{AC1D4E15-F707-4E47-8A66-57772B960CFE}" srcOrd="0" destOrd="0" parTransId="{83A2C6B7-8AF4-40F6-B2F5-217CEA871D38}" sibTransId="{35368353-25A3-415E-98B1-D73E6EDE15E0}"/>
    <dgm:cxn modelId="{8F4C1864-C0C0-4380-B0A8-56BBB76A934D}" srcId="{D2CEF1A4-6992-446E-9B10-FDFFD6372DAF}" destId="{F1D73CBB-1DF1-4223-AF0B-29B4C0A1B6B4}" srcOrd="1" destOrd="0" parTransId="{E1146BB4-779F-4981-B60E-09C11A507B92}" sibTransId="{C7198EF0-CE71-427C-B4AA-414C2BD00EF7}"/>
    <dgm:cxn modelId="{42B0458F-4BB7-402C-AB9D-5C2CE80584A9}" type="presParOf" srcId="{A57922A3-555B-4961-AB3C-7CC3D549C391}" destId="{D5DD7961-8DEA-4EFC-9BB6-FD28167CE031}" srcOrd="0" destOrd="0" presId="urn:microsoft.com/office/officeart/2005/8/layout/hierarchy6"/>
    <dgm:cxn modelId="{78E85FD0-A391-45E8-A18A-3FCAD33AEBA8}" type="presParOf" srcId="{D5DD7961-8DEA-4EFC-9BB6-FD28167CE031}" destId="{E502E783-B734-4A2C-80FC-1EEAD3693722}" srcOrd="0" destOrd="0" presId="urn:microsoft.com/office/officeart/2005/8/layout/hierarchy6"/>
    <dgm:cxn modelId="{E7E7D70A-B932-480A-86AD-504A0C65CDE3}" type="presParOf" srcId="{E502E783-B734-4A2C-80FC-1EEAD3693722}" destId="{87F6A215-64E2-4A68-8821-EDB3D81CDFD3}" srcOrd="0" destOrd="0" presId="urn:microsoft.com/office/officeart/2005/8/layout/hierarchy6"/>
    <dgm:cxn modelId="{1899674E-E994-49F3-A546-AD502AB8214B}" type="presParOf" srcId="{87F6A215-64E2-4A68-8821-EDB3D81CDFD3}" destId="{8DC33BC5-1772-4B5C-804F-8990C606B6B0}" srcOrd="0" destOrd="0" presId="urn:microsoft.com/office/officeart/2005/8/layout/hierarchy6"/>
    <dgm:cxn modelId="{45A88656-77CF-4B7A-9BAB-9327179F83FF}" type="presParOf" srcId="{87F6A215-64E2-4A68-8821-EDB3D81CDFD3}" destId="{AB7BF4FD-FAF4-4153-A6C7-0FC831B75060}" srcOrd="1" destOrd="0" presId="urn:microsoft.com/office/officeart/2005/8/layout/hierarchy6"/>
    <dgm:cxn modelId="{2E82F25E-6739-4F34-8B8F-A2C92AD0C704}" type="presParOf" srcId="{AB7BF4FD-FAF4-4153-A6C7-0FC831B75060}" destId="{57AACA6A-B0FA-4817-827E-6350D2F0A040}" srcOrd="0" destOrd="0" presId="urn:microsoft.com/office/officeart/2005/8/layout/hierarchy6"/>
    <dgm:cxn modelId="{3CC6E256-B1A9-480F-9BF1-9F6A72F31254}" type="presParOf" srcId="{AB7BF4FD-FAF4-4153-A6C7-0FC831B75060}" destId="{33DCC9EF-5B00-4404-8BE6-D3CE2E2D9F5F}" srcOrd="1" destOrd="0" presId="urn:microsoft.com/office/officeart/2005/8/layout/hierarchy6"/>
    <dgm:cxn modelId="{ABF7E609-5FC8-471E-84C6-841FEC9CC942}" type="presParOf" srcId="{33DCC9EF-5B00-4404-8BE6-D3CE2E2D9F5F}" destId="{485FC3F4-76B8-4EE1-AAD1-2490F5EC3E2D}" srcOrd="0" destOrd="0" presId="urn:microsoft.com/office/officeart/2005/8/layout/hierarchy6"/>
    <dgm:cxn modelId="{395D52A3-D128-42FD-8897-EE8EE40012FF}" type="presParOf" srcId="{33DCC9EF-5B00-4404-8BE6-D3CE2E2D9F5F}" destId="{606D7356-1662-4D36-8AB5-6687E61ADB9B}" srcOrd="1" destOrd="0" presId="urn:microsoft.com/office/officeart/2005/8/layout/hierarchy6"/>
    <dgm:cxn modelId="{4888784B-FEE8-4A07-BAD1-6ECAFA6A3D22}" type="presParOf" srcId="{606D7356-1662-4D36-8AB5-6687E61ADB9B}" destId="{BAB09ACB-94CC-4353-9EA4-899FCBD56208}" srcOrd="0" destOrd="0" presId="urn:microsoft.com/office/officeart/2005/8/layout/hierarchy6"/>
    <dgm:cxn modelId="{12013541-085C-46D9-A8DD-A591646C6DD9}" type="presParOf" srcId="{606D7356-1662-4D36-8AB5-6687E61ADB9B}" destId="{114CB0DF-9673-4189-94A3-1AE8E3964D68}" srcOrd="1" destOrd="0" presId="urn:microsoft.com/office/officeart/2005/8/layout/hierarchy6"/>
    <dgm:cxn modelId="{1138D337-71ED-4E60-8A30-9164EBB278BC}" type="presParOf" srcId="{114CB0DF-9673-4189-94A3-1AE8E3964D68}" destId="{124EFF4F-1047-48A0-957B-ADDB07F82061}" srcOrd="0" destOrd="0" presId="urn:microsoft.com/office/officeart/2005/8/layout/hierarchy6"/>
    <dgm:cxn modelId="{07335D9B-62BA-479E-8439-4447E52F2846}" type="presParOf" srcId="{114CB0DF-9673-4189-94A3-1AE8E3964D68}" destId="{E0A019C8-1199-4C31-8722-8D80B7DEDDD4}" srcOrd="1" destOrd="0" presId="urn:microsoft.com/office/officeart/2005/8/layout/hierarchy6"/>
    <dgm:cxn modelId="{DBCFF268-07DA-4E95-A1E9-97E6964E9307}" type="presParOf" srcId="{606D7356-1662-4D36-8AB5-6687E61ADB9B}" destId="{695821EE-406F-498A-B4F4-58A84FACB3BF}" srcOrd="2" destOrd="0" presId="urn:microsoft.com/office/officeart/2005/8/layout/hierarchy6"/>
    <dgm:cxn modelId="{98F7AD28-1AD0-4046-9846-8E69D0EC3F59}" type="presParOf" srcId="{606D7356-1662-4D36-8AB5-6687E61ADB9B}" destId="{130536B9-AD6A-44DB-82F2-58C73397FD0A}" srcOrd="3" destOrd="0" presId="urn:microsoft.com/office/officeart/2005/8/layout/hierarchy6"/>
    <dgm:cxn modelId="{1129860E-8C39-4545-AB0D-C06BCEEB81C6}" type="presParOf" srcId="{130536B9-AD6A-44DB-82F2-58C73397FD0A}" destId="{EA1E76E1-A313-4D93-8F17-6C96038CE691}" srcOrd="0" destOrd="0" presId="urn:microsoft.com/office/officeart/2005/8/layout/hierarchy6"/>
    <dgm:cxn modelId="{669609A0-7C3F-4B24-B218-8323A7FFEE4B}" type="presParOf" srcId="{130536B9-AD6A-44DB-82F2-58C73397FD0A}" destId="{0037C698-F8E0-4EA7-A782-350D2A243744}" srcOrd="1" destOrd="0" presId="urn:microsoft.com/office/officeart/2005/8/layout/hierarchy6"/>
    <dgm:cxn modelId="{8D68AF48-C657-4011-B127-22FD9DE36454}" type="presParOf" srcId="{AB7BF4FD-FAF4-4153-A6C7-0FC831B75060}" destId="{41B44DE0-64E6-4AA5-B6EA-09D4C43E2157}" srcOrd="2" destOrd="0" presId="urn:microsoft.com/office/officeart/2005/8/layout/hierarchy6"/>
    <dgm:cxn modelId="{BCEB481B-16CB-4CA8-92F3-4C41C33A9275}" type="presParOf" srcId="{AB7BF4FD-FAF4-4153-A6C7-0FC831B75060}" destId="{1FFF1F3E-35CC-407E-A76E-47E1B4D540DD}" srcOrd="3" destOrd="0" presId="urn:microsoft.com/office/officeart/2005/8/layout/hierarchy6"/>
    <dgm:cxn modelId="{543144C9-A0B7-48AF-ACEC-2B2D91192D63}" type="presParOf" srcId="{1FFF1F3E-35CC-407E-A76E-47E1B4D540DD}" destId="{EEA0BB24-98F7-4A36-9A51-A8CE7822E3D2}" srcOrd="0" destOrd="0" presId="urn:microsoft.com/office/officeart/2005/8/layout/hierarchy6"/>
    <dgm:cxn modelId="{9E9395C0-0D16-4739-AC67-F2ED0E2A92DD}" type="presParOf" srcId="{1FFF1F3E-35CC-407E-A76E-47E1B4D540DD}" destId="{86186AAA-B9E8-41EF-99AA-DA17E4500395}" srcOrd="1" destOrd="0" presId="urn:microsoft.com/office/officeart/2005/8/layout/hierarchy6"/>
    <dgm:cxn modelId="{D5D83354-8326-4B01-9105-C0F6D539546E}" type="presParOf" srcId="{86186AAA-B9E8-41EF-99AA-DA17E4500395}" destId="{2CA24212-0DE1-4158-8D73-EAE97DC6D225}" srcOrd="0" destOrd="0" presId="urn:microsoft.com/office/officeart/2005/8/layout/hierarchy6"/>
    <dgm:cxn modelId="{CD6535BC-E39B-4DC7-A416-49266FD7C362}" type="presParOf" srcId="{86186AAA-B9E8-41EF-99AA-DA17E4500395}" destId="{40EB61AF-B28E-4CB4-B68D-C21572B115ED}" srcOrd="1" destOrd="0" presId="urn:microsoft.com/office/officeart/2005/8/layout/hierarchy6"/>
    <dgm:cxn modelId="{928DC3F2-9997-4825-98CC-5ED86675F4BC}" type="presParOf" srcId="{40EB61AF-B28E-4CB4-B68D-C21572B115ED}" destId="{632F1DDF-E793-4E7C-BDA2-593B853CD0D4}" srcOrd="0" destOrd="0" presId="urn:microsoft.com/office/officeart/2005/8/layout/hierarchy6"/>
    <dgm:cxn modelId="{AA2653B8-DBCA-4A92-8002-290A50C18B76}" type="presParOf" srcId="{40EB61AF-B28E-4CB4-B68D-C21572B115ED}" destId="{5705AA27-29A7-4538-A821-D756689964BA}" srcOrd="1" destOrd="0" presId="urn:microsoft.com/office/officeart/2005/8/layout/hierarchy6"/>
    <dgm:cxn modelId="{E79A5F8C-8463-43C8-8D85-62EB2C996525}" type="presParOf" srcId="{86186AAA-B9E8-41EF-99AA-DA17E4500395}" destId="{AC7D4E53-A4C3-4254-947C-D6240D1CFD00}" srcOrd="2" destOrd="0" presId="urn:microsoft.com/office/officeart/2005/8/layout/hierarchy6"/>
    <dgm:cxn modelId="{CB98A8BD-CC7B-48E4-9D9F-671168BFDD50}" type="presParOf" srcId="{86186AAA-B9E8-41EF-99AA-DA17E4500395}" destId="{BE777381-EACC-4608-9801-53BA64D55187}" srcOrd="3" destOrd="0" presId="urn:microsoft.com/office/officeart/2005/8/layout/hierarchy6"/>
    <dgm:cxn modelId="{49D7890D-E513-43E4-BE71-CDB9B6AEE064}" type="presParOf" srcId="{BE777381-EACC-4608-9801-53BA64D55187}" destId="{4FFCE727-5383-4C43-AF4A-946FB9765536}" srcOrd="0" destOrd="0" presId="urn:microsoft.com/office/officeart/2005/8/layout/hierarchy6"/>
    <dgm:cxn modelId="{2884AD13-1AF2-45BC-8905-D43036129B95}" type="presParOf" srcId="{BE777381-EACC-4608-9801-53BA64D55187}" destId="{F5E470B1-B2C8-4B06-B2D5-3C36DE2C47C5}" srcOrd="1" destOrd="0" presId="urn:microsoft.com/office/officeart/2005/8/layout/hierarchy6"/>
    <dgm:cxn modelId="{55D0A1FC-AD78-416E-93CF-9D68B16C62F1}" type="presParOf" srcId="{A57922A3-555B-4961-AB3C-7CC3D549C391}" destId="{475C7819-6632-4578-ADC0-E7CBA0D1A788}" srcOrd="1" destOrd="0" presId="urn:microsoft.com/office/officeart/2005/8/layout/hierarchy6"/>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C33BC5-1772-4B5C-804F-8990C606B6B0}">
      <dsp:nvSpPr>
        <dsp:cNvPr id="0" name=""/>
        <dsp:cNvSpPr/>
      </dsp:nvSpPr>
      <dsp:spPr>
        <a:xfrm>
          <a:off x="2220225" y="301022"/>
          <a:ext cx="873681" cy="58431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ERP software</a:t>
          </a:r>
        </a:p>
      </dsp:txBody>
      <dsp:txXfrm>
        <a:off x="2237339" y="318136"/>
        <a:ext cx="839453" cy="550088"/>
      </dsp:txXfrm>
    </dsp:sp>
    <dsp:sp modelId="{57AACA6A-B0FA-4817-827E-6350D2F0A040}">
      <dsp:nvSpPr>
        <dsp:cNvPr id="0" name=""/>
        <dsp:cNvSpPr/>
      </dsp:nvSpPr>
      <dsp:spPr>
        <a:xfrm>
          <a:off x="1256168" y="885338"/>
          <a:ext cx="1400897" cy="242608"/>
        </a:xfrm>
        <a:custGeom>
          <a:avLst/>
          <a:gdLst/>
          <a:ahLst/>
          <a:cxnLst/>
          <a:rect l="0" t="0" r="0" b="0"/>
          <a:pathLst>
            <a:path>
              <a:moveTo>
                <a:pt x="1400897" y="0"/>
              </a:moveTo>
              <a:lnTo>
                <a:pt x="1400897" y="121304"/>
              </a:lnTo>
              <a:lnTo>
                <a:pt x="0" y="121304"/>
              </a:lnTo>
              <a:lnTo>
                <a:pt x="0" y="24260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5FC3F4-76B8-4EE1-AAD1-2490F5EC3E2D}">
      <dsp:nvSpPr>
        <dsp:cNvPr id="0" name=""/>
        <dsp:cNvSpPr/>
      </dsp:nvSpPr>
      <dsp:spPr>
        <a:xfrm>
          <a:off x="835144" y="1127947"/>
          <a:ext cx="842048" cy="32451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Oracle ERP </a:t>
          </a:r>
        </a:p>
      </dsp:txBody>
      <dsp:txXfrm>
        <a:off x="844649" y="1137452"/>
        <a:ext cx="823038" cy="305503"/>
      </dsp:txXfrm>
    </dsp:sp>
    <dsp:sp modelId="{BAB09ACB-94CC-4353-9EA4-899FCBD56208}">
      <dsp:nvSpPr>
        <dsp:cNvPr id="0" name=""/>
        <dsp:cNvSpPr/>
      </dsp:nvSpPr>
      <dsp:spPr>
        <a:xfrm>
          <a:off x="576565" y="1452460"/>
          <a:ext cx="679602" cy="242608"/>
        </a:xfrm>
        <a:custGeom>
          <a:avLst/>
          <a:gdLst/>
          <a:ahLst/>
          <a:cxnLst/>
          <a:rect l="0" t="0" r="0" b="0"/>
          <a:pathLst>
            <a:path>
              <a:moveTo>
                <a:pt x="679602" y="0"/>
              </a:moveTo>
              <a:lnTo>
                <a:pt x="679602" y="121304"/>
              </a:lnTo>
              <a:lnTo>
                <a:pt x="0" y="121304"/>
              </a:lnTo>
              <a:lnTo>
                <a:pt x="0" y="24260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4EFF4F-1047-48A0-957B-ADDB07F82061}">
      <dsp:nvSpPr>
        <dsp:cNvPr id="0" name=""/>
        <dsp:cNvSpPr/>
      </dsp:nvSpPr>
      <dsp:spPr>
        <a:xfrm>
          <a:off x="2530" y="1695068"/>
          <a:ext cx="1148071" cy="14323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endParaRPr lang="en-US" sz="700" kern="1200"/>
        </a:p>
        <a:p>
          <a:pPr lvl="0" algn="ctr" defTabSz="311150">
            <a:lnSpc>
              <a:spcPct val="90000"/>
            </a:lnSpc>
            <a:spcBef>
              <a:spcPct val="0"/>
            </a:spcBef>
            <a:spcAft>
              <a:spcPct val="35000"/>
            </a:spcAft>
          </a:pPr>
          <a:r>
            <a:rPr lang="en-US" sz="700" b="1" kern="1200"/>
            <a:t>implementation questions</a:t>
          </a:r>
        </a:p>
        <a:p>
          <a:pPr lvl="0" algn="l" defTabSz="311150">
            <a:lnSpc>
              <a:spcPct val="90000"/>
            </a:lnSpc>
            <a:spcBef>
              <a:spcPct val="0"/>
            </a:spcBef>
            <a:spcAft>
              <a:spcPct val="35000"/>
            </a:spcAft>
          </a:pPr>
          <a:r>
            <a:rPr lang="en-US" sz="700" kern="1200"/>
            <a:t>emerging technologies</a:t>
          </a:r>
        </a:p>
        <a:p>
          <a:pPr lvl="0" algn="l" defTabSz="311150">
            <a:lnSpc>
              <a:spcPct val="90000"/>
            </a:lnSpc>
            <a:spcBef>
              <a:spcPct val="0"/>
            </a:spcBef>
            <a:spcAft>
              <a:spcPct val="35000"/>
            </a:spcAft>
          </a:pPr>
          <a:r>
            <a:rPr lang="en-US" sz="700" kern="1200"/>
            <a:t>cost of software</a:t>
          </a:r>
        </a:p>
        <a:p>
          <a:pPr lvl="0" algn="l" defTabSz="311150">
            <a:lnSpc>
              <a:spcPct val="90000"/>
            </a:lnSpc>
            <a:spcBef>
              <a:spcPct val="0"/>
            </a:spcBef>
            <a:spcAft>
              <a:spcPct val="35000"/>
            </a:spcAft>
          </a:pPr>
          <a:r>
            <a:rPr lang="en-US" sz="700" kern="1200"/>
            <a:t>software functionality</a:t>
          </a:r>
        </a:p>
        <a:p>
          <a:pPr lvl="0" algn="l" defTabSz="311150">
            <a:lnSpc>
              <a:spcPct val="90000"/>
            </a:lnSpc>
            <a:spcBef>
              <a:spcPct val="0"/>
            </a:spcBef>
            <a:spcAft>
              <a:spcPct val="35000"/>
            </a:spcAft>
          </a:pPr>
          <a:r>
            <a:rPr lang="en-US" sz="700" kern="1200"/>
            <a:t>implemenation cost</a:t>
          </a:r>
        </a:p>
        <a:p>
          <a:pPr lvl="0" algn="ctr" defTabSz="311150">
            <a:lnSpc>
              <a:spcPct val="90000"/>
            </a:lnSpc>
            <a:spcBef>
              <a:spcPct val="0"/>
            </a:spcBef>
            <a:spcAft>
              <a:spcPct val="35000"/>
            </a:spcAft>
          </a:pPr>
          <a:endParaRPr lang="en-US" sz="700" kern="1200"/>
        </a:p>
        <a:p>
          <a:pPr lvl="0" algn="ctr" defTabSz="311150">
            <a:lnSpc>
              <a:spcPct val="90000"/>
            </a:lnSpc>
            <a:spcBef>
              <a:spcPct val="0"/>
            </a:spcBef>
            <a:spcAft>
              <a:spcPct val="35000"/>
            </a:spcAft>
          </a:pPr>
          <a:endParaRPr lang="en-US" sz="700" kern="1200"/>
        </a:p>
      </dsp:txBody>
      <dsp:txXfrm>
        <a:off x="36156" y="1728694"/>
        <a:ext cx="1080819" cy="1365102"/>
      </dsp:txXfrm>
    </dsp:sp>
    <dsp:sp modelId="{695821EE-406F-498A-B4F4-58A84FACB3BF}">
      <dsp:nvSpPr>
        <dsp:cNvPr id="0" name=""/>
        <dsp:cNvSpPr/>
      </dsp:nvSpPr>
      <dsp:spPr>
        <a:xfrm>
          <a:off x="1256168" y="1452460"/>
          <a:ext cx="712904" cy="218851"/>
        </a:xfrm>
        <a:custGeom>
          <a:avLst/>
          <a:gdLst/>
          <a:ahLst/>
          <a:cxnLst/>
          <a:rect l="0" t="0" r="0" b="0"/>
          <a:pathLst>
            <a:path>
              <a:moveTo>
                <a:pt x="0" y="0"/>
              </a:moveTo>
              <a:lnTo>
                <a:pt x="0" y="109425"/>
              </a:lnTo>
              <a:lnTo>
                <a:pt x="712904" y="109425"/>
              </a:lnTo>
              <a:lnTo>
                <a:pt x="712904" y="21885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1E76E1-A313-4D93-8F17-6C96038CE691}">
      <dsp:nvSpPr>
        <dsp:cNvPr id="0" name=""/>
        <dsp:cNvSpPr/>
      </dsp:nvSpPr>
      <dsp:spPr>
        <a:xfrm>
          <a:off x="1425938" y="1671311"/>
          <a:ext cx="1086270" cy="140063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action outcome </a:t>
          </a:r>
        </a:p>
        <a:p>
          <a:pPr lvl="0" algn="ctr" defTabSz="311150">
            <a:lnSpc>
              <a:spcPct val="90000"/>
            </a:lnSpc>
            <a:spcBef>
              <a:spcPct val="0"/>
            </a:spcBef>
            <a:spcAft>
              <a:spcPct val="35000"/>
            </a:spcAft>
          </a:pPr>
          <a:r>
            <a:rPr lang="en-US" sz="700" kern="1200"/>
            <a:t>Flexibility to meet the current needs of a business</a:t>
          </a:r>
        </a:p>
      </dsp:txBody>
      <dsp:txXfrm>
        <a:off x="1457754" y="1703127"/>
        <a:ext cx="1022638" cy="1337001"/>
      </dsp:txXfrm>
    </dsp:sp>
    <dsp:sp modelId="{41B44DE0-64E6-4AA5-B6EA-09D4C43E2157}">
      <dsp:nvSpPr>
        <dsp:cNvPr id="0" name=""/>
        <dsp:cNvSpPr/>
      </dsp:nvSpPr>
      <dsp:spPr>
        <a:xfrm>
          <a:off x="2657066" y="885338"/>
          <a:ext cx="1433376" cy="242608"/>
        </a:xfrm>
        <a:custGeom>
          <a:avLst/>
          <a:gdLst/>
          <a:ahLst/>
          <a:cxnLst/>
          <a:rect l="0" t="0" r="0" b="0"/>
          <a:pathLst>
            <a:path>
              <a:moveTo>
                <a:pt x="0" y="0"/>
              </a:moveTo>
              <a:lnTo>
                <a:pt x="0" y="121304"/>
              </a:lnTo>
              <a:lnTo>
                <a:pt x="1433376" y="121304"/>
              </a:lnTo>
              <a:lnTo>
                <a:pt x="1433376" y="24260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A0BB24-98F7-4A36-9A51-A8CE7822E3D2}">
      <dsp:nvSpPr>
        <dsp:cNvPr id="0" name=""/>
        <dsp:cNvSpPr/>
      </dsp:nvSpPr>
      <dsp:spPr>
        <a:xfrm>
          <a:off x="3701897" y="1127947"/>
          <a:ext cx="777090" cy="31054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SAP S/4HANA</a:t>
          </a:r>
        </a:p>
      </dsp:txBody>
      <dsp:txXfrm>
        <a:off x="3710993" y="1137043"/>
        <a:ext cx="758898" cy="292352"/>
      </dsp:txXfrm>
    </dsp:sp>
    <dsp:sp modelId="{2CA24212-0DE1-4158-8D73-EAE97DC6D225}">
      <dsp:nvSpPr>
        <dsp:cNvPr id="0" name=""/>
        <dsp:cNvSpPr/>
      </dsp:nvSpPr>
      <dsp:spPr>
        <a:xfrm>
          <a:off x="3342543" y="1438492"/>
          <a:ext cx="747899" cy="242608"/>
        </a:xfrm>
        <a:custGeom>
          <a:avLst/>
          <a:gdLst/>
          <a:ahLst/>
          <a:cxnLst/>
          <a:rect l="0" t="0" r="0" b="0"/>
          <a:pathLst>
            <a:path>
              <a:moveTo>
                <a:pt x="747899" y="0"/>
              </a:moveTo>
              <a:lnTo>
                <a:pt x="747899" y="121304"/>
              </a:lnTo>
              <a:lnTo>
                <a:pt x="0" y="121304"/>
              </a:lnTo>
              <a:lnTo>
                <a:pt x="0" y="24260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2F1DDF-E793-4E7C-BDA2-593B853CD0D4}">
      <dsp:nvSpPr>
        <dsp:cNvPr id="0" name=""/>
        <dsp:cNvSpPr/>
      </dsp:nvSpPr>
      <dsp:spPr>
        <a:xfrm>
          <a:off x="2782740" y="1681100"/>
          <a:ext cx="1119604" cy="13097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implementation questions</a:t>
          </a:r>
        </a:p>
        <a:p>
          <a:pPr lvl="0" algn="ctr" defTabSz="311150">
            <a:lnSpc>
              <a:spcPct val="90000"/>
            </a:lnSpc>
            <a:spcBef>
              <a:spcPct val="0"/>
            </a:spcBef>
            <a:spcAft>
              <a:spcPct val="35000"/>
            </a:spcAft>
          </a:pPr>
          <a:r>
            <a:rPr lang="en-US" sz="700" kern="1200"/>
            <a:t>defining features</a:t>
          </a:r>
        </a:p>
        <a:p>
          <a:pPr lvl="0" algn="ctr" defTabSz="311150">
            <a:lnSpc>
              <a:spcPct val="90000"/>
            </a:lnSpc>
            <a:spcBef>
              <a:spcPct val="0"/>
            </a:spcBef>
            <a:spcAft>
              <a:spcPct val="35000"/>
            </a:spcAft>
          </a:pPr>
          <a:r>
            <a:rPr lang="en-US" sz="700" kern="1200"/>
            <a:t>cost of implementation</a:t>
          </a:r>
        </a:p>
        <a:p>
          <a:pPr lvl="0" algn="ctr" defTabSz="311150">
            <a:lnSpc>
              <a:spcPct val="90000"/>
            </a:lnSpc>
            <a:spcBef>
              <a:spcPct val="0"/>
            </a:spcBef>
            <a:spcAft>
              <a:spcPct val="35000"/>
            </a:spcAft>
          </a:pPr>
          <a:r>
            <a:rPr lang="en-US" sz="700" kern="1200"/>
            <a:t>flexibility</a:t>
          </a:r>
        </a:p>
        <a:p>
          <a:pPr lvl="0" algn="ctr" defTabSz="311150">
            <a:lnSpc>
              <a:spcPct val="90000"/>
            </a:lnSpc>
            <a:spcBef>
              <a:spcPct val="0"/>
            </a:spcBef>
            <a:spcAft>
              <a:spcPct val="35000"/>
            </a:spcAft>
          </a:pPr>
          <a:r>
            <a:rPr lang="en-US" sz="700" kern="1200"/>
            <a:t>functionality</a:t>
          </a:r>
        </a:p>
        <a:p>
          <a:pPr lvl="0" algn="ctr" defTabSz="311150">
            <a:lnSpc>
              <a:spcPct val="90000"/>
            </a:lnSpc>
            <a:spcBef>
              <a:spcPct val="0"/>
            </a:spcBef>
            <a:spcAft>
              <a:spcPct val="35000"/>
            </a:spcAft>
          </a:pPr>
          <a:endParaRPr lang="en-US" sz="700" kern="1200"/>
        </a:p>
      </dsp:txBody>
      <dsp:txXfrm>
        <a:off x="2815532" y="1713892"/>
        <a:ext cx="1054020" cy="1244210"/>
      </dsp:txXfrm>
    </dsp:sp>
    <dsp:sp modelId="{AC7D4E53-A4C3-4254-947C-D6240D1CFD00}">
      <dsp:nvSpPr>
        <dsp:cNvPr id="0" name=""/>
        <dsp:cNvSpPr/>
      </dsp:nvSpPr>
      <dsp:spPr>
        <a:xfrm>
          <a:off x="4090442" y="1438492"/>
          <a:ext cx="696269" cy="242608"/>
        </a:xfrm>
        <a:custGeom>
          <a:avLst/>
          <a:gdLst/>
          <a:ahLst/>
          <a:cxnLst/>
          <a:rect l="0" t="0" r="0" b="0"/>
          <a:pathLst>
            <a:path>
              <a:moveTo>
                <a:pt x="0" y="0"/>
              </a:moveTo>
              <a:lnTo>
                <a:pt x="0" y="121304"/>
              </a:lnTo>
              <a:lnTo>
                <a:pt x="696269" y="121304"/>
              </a:lnTo>
              <a:lnTo>
                <a:pt x="696269" y="24260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FCE727-5383-4C43-AF4A-946FB9765536}">
      <dsp:nvSpPr>
        <dsp:cNvPr id="0" name=""/>
        <dsp:cNvSpPr/>
      </dsp:nvSpPr>
      <dsp:spPr>
        <a:xfrm>
          <a:off x="4175280" y="1681100"/>
          <a:ext cx="1222864" cy="15040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t>sale performance management module</a:t>
          </a:r>
        </a:p>
        <a:p>
          <a:pPr lvl="0" algn="ctr" defTabSz="311150">
            <a:lnSpc>
              <a:spcPct val="90000"/>
            </a:lnSpc>
            <a:spcBef>
              <a:spcPct val="0"/>
            </a:spcBef>
            <a:spcAft>
              <a:spcPct val="35000"/>
            </a:spcAft>
          </a:pPr>
          <a:r>
            <a:rPr lang="en-US" sz="700" kern="1200"/>
            <a:t>improved performance</a:t>
          </a:r>
        </a:p>
        <a:p>
          <a:pPr lvl="0" algn="ctr" defTabSz="311150">
            <a:lnSpc>
              <a:spcPct val="90000"/>
            </a:lnSpc>
            <a:spcBef>
              <a:spcPct val="0"/>
            </a:spcBef>
            <a:spcAft>
              <a:spcPct val="35000"/>
            </a:spcAft>
          </a:pPr>
          <a:r>
            <a:rPr lang="en-US" sz="700" kern="1200"/>
            <a:t>saving on time</a:t>
          </a:r>
        </a:p>
      </dsp:txBody>
      <dsp:txXfrm>
        <a:off x="4211096" y="1716916"/>
        <a:ext cx="1151232" cy="143239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2020-12-22T07:09:00Z</dcterms:created>
  <dcterms:modified xsi:type="dcterms:W3CDTF">2020-12-22T07:09:00Z</dcterms:modified>
</cp:coreProperties>
</file>